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FB24" w14:textId="2CC6A0F1" w:rsidR="00DD7586" w:rsidRDefault="00DD7586" w:rsidP="00DD7586">
      <w:pPr>
        <w:pStyle w:val="paragraph"/>
        <w:spacing w:before="0" w:beforeAutospacing="0" w:after="0" w:afterAutospacing="0"/>
        <w:textAlignment w:val="baseline"/>
        <w:rPr>
          <w:rFonts w:ascii="Segoe UI" w:hAnsi="Segoe UI" w:cs="Segoe UI"/>
          <w:sz w:val="18"/>
          <w:szCs w:val="18"/>
        </w:rPr>
      </w:pPr>
    </w:p>
    <w:p w14:paraId="017C8227"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r w:rsidRPr="00395A30">
        <w:rPr>
          <w:rStyle w:val="normaltextrun"/>
          <w:b/>
          <w:bCs/>
          <w:noProof/>
          <w:lang w:val="en-US"/>
        </w:rPr>
        <w:drawing>
          <wp:anchor distT="0" distB="0" distL="114300" distR="114300" simplePos="0" relativeHeight="251659264" behindDoc="1" locked="0" layoutInCell="1" allowOverlap="1" wp14:anchorId="31015673" wp14:editId="1B5E4AB4">
            <wp:simplePos x="0" y="0"/>
            <wp:positionH relativeFrom="column">
              <wp:posOffset>1775460</wp:posOffset>
            </wp:positionH>
            <wp:positionV relativeFrom="paragraph">
              <wp:posOffset>590</wp:posOffset>
            </wp:positionV>
            <wp:extent cx="2179320" cy="668020"/>
            <wp:effectExtent l="0" t="0" r="5080" b="508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9320" cy="668020"/>
                    </a:xfrm>
                    <a:prstGeom prst="rect">
                      <a:avLst/>
                    </a:prstGeom>
                  </pic:spPr>
                </pic:pic>
              </a:graphicData>
            </a:graphic>
            <wp14:sizeRelH relativeFrom="margin">
              <wp14:pctWidth>0</wp14:pctWidth>
            </wp14:sizeRelH>
            <wp14:sizeRelV relativeFrom="margin">
              <wp14:pctHeight>0</wp14:pctHeight>
            </wp14:sizeRelV>
          </wp:anchor>
        </w:drawing>
      </w:r>
    </w:p>
    <w:p w14:paraId="2099BF34"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4548E7BD"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18EF0555"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24AC4A93" w14:textId="77777777" w:rsidR="00DD7586" w:rsidRDefault="00DD7586" w:rsidP="00DD7586">
      <w:pPr>
        <w:pStyle w:val="paragraph"/>
        <w:spacing w:before="0" w:beforeAutospacing="0" w:after="0" w:afterAutospacing="0"/>
        <w:jc w:val="both"/>
        <w:textAlignment w:val="baseline"/>
        <w:rPr>
          <w:rFonts w:ascii="Segoe UI" w:hAnsi="Segoe UI" w:cs="Segoe UI"/>
          <w:sz w:val="18"/>
          <w:szCs w:val="18"/>
        </w:rPr>
      </w:pPr>
    </w:p>
    <w:p w14:paraId="00B5A1D4" w14:textId="77777777" w:rsidR="00DD7586" w:rsidRDefault="00DD7586" w:rsidP="00DD7586">
      <w:pPr>
        <w:pStyle w:val="paragraph"/>
        <w:spacing w:before="0" w:beforeAutospacing="0" w:after="0" w:afterAutospacing="0"/>
        <w:textAlignment w:val="baseline"/>
        <w:rPr>
          <w:rStyle w:val="eop"/>
        </w:rPr>
      </w:pPr>
    </w:p>
    <w:p w14:paraId="7AB65562" w14:textId="61F063C8" w:rsidR="00E22A95" w:rsidRDefault="00C1422D"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P</w:t>
      </w:r>
      <w:r w:rsidR="005A5BBF">
        <w:rPr>
          <w:rFonts w:ascii="Arial" w:hAnsi="Arial" w:cs="Arial"/>
          <w:b/>
          <w:bCs/>
          <w:sz w:val="32"/>
          <w:szCs w:val="32"/>
        </w:rPr>
        <w:t>OLITICAL SCIENCE</w:t>
      </w:r>
      <w:r w:rsidR="00E22A95">
        <w:rPr>
          <w:rFonts w:ascii="Arial" w:hAnsi="Arial" w:cs="Arial"/>
          <w:b/>
          <w:bCs/>
          <w:sz w:val="32"/>
          <w:szCs w:val="32"/>
        </w:rPr>
        <w:t xml:space="preserve"> </w:t>
      </w:r>
      <w:r w:rsidR="0089309C">
        <w:rPr>
          <w:rFonts w:ascii="Arial" w:hAnsi="Arial" w:cs="Arial"/>
          <w:b/>
          <w:bCs/>
          <w:sz w:val="32"/>
          <w:szCs w:val="32"/>
        </w:rPr>
        <w:t>4453G</w:t>
      </w:r>
      <w:r w:rsidR="00E22A95">
        <w:rPr>
          <w:rFonts w:ascii="Arial" w:hAnsi="Arial" w:cs="Arial"/>
          <w:b/>
          <w:bCs/>
          <w:sz w:val="32"/>
          <w:szCs w:val="32"/>
        </w:rPr>
        <w:t xml:space="preserve"> </w:t>
      </w:r>
      <w:r w:rsidR="00041936">
        <w:rPr>
          <w:rFonts w:ascii="Arial" w:hAnsi="Arial" w:cs="Arial"/>
          <w:b/>
          <w:bCs/>
          <w:sz w:val="32"/>
          <w:szCs w:val="32"/>
        </w:rPr>
        <w:t>(</w:t>
      </w:r>
      <w:r w:rsidR="00E22A95">
        <w:rPr>
          <w:rFonts w:ascii="Arial" w:hAnsi="Arial" w:cs="Arial"/>
          <w:b/>
          <w:bCs/>
          <w:sz w:val="32"/>
          <w:szCs w:val="32"/>
        </w:rPr>
        <w:t>550</w:t>
      </w:r>
      <w:r w:rsidR="00041936">
        <w:rPr>
          <w:rFonts w:ascii="Arial" w:hAnsi="Arial" w:cs="Arial"/>
          <w:b/>
          <w:bCs/>
          <w:sz w:val="32"/>
          <w:szCs w:val="32"/>
        </w:rPr>
        <w:t>)</w:t>
      </w:r>
    </w:p>
    <w:p w14:paraId="530DECE0" w14:textId="6AF8B662" w:rsidR="00DD7586" w:rsidRPr="000134EA" w:rsidRDefault="00C1422D" w:rsidP="00DD7586">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sz w:val="32"/>
          <w:szCs w:val="32"/>
        </w:rPr>
        <w:t>The International Criminal Court</w:t>
      </w:r>
      <w:r w:rsidR="0054031A">
        <w:rPr>
          <w:rFonts w:ascii="Arial" w:hAnsi="Arial" w:cs="Arial"/>
          <w:b/>
          <w:bCs/>
          <w:sz w:val="32"/>
          <w:szCs w:val="32"/>
        </w:rPr>
        <w:t>,</w:t>
      </w:r>
      <w:r>
        <w:rPr>
          <w:rFonts w:ascii="Arial" w:hAnsi="Arial" w:cs="Arial"/>
          <w:b/>
          <w:bCs/>
          <w:sz w:val="32"/>
          <w:szCs w:val="32"/>
        </w:rPr>
        <w:t xml:space="preserve"> and Civil Society </w:t>
      </w:r>
    </w:p>
    <w:p w14:paraId="58452351" w14:textId="19CE26AF" w:rsidR="00DD7586" w:rsidRDefault="00975EF8" w:rsidP="00DD7586">
      <w:pPr>
        <w:jc w:val="center"/>
        <w:rPr>
          <w:rFonts w:ascii="Arial" w:hAnsi="Arial" w:cs="Arial"/>
          <w:b/>
          <w:bCs/>
          <w:sz w:val="32"/>
          <w:szCs w:val="32"/>
        </w:rPr>
      </w:pPr>
      <w:r>
        <w:rPr>
          <w:rFonts w:ascii="Arial" w:hAnsi="Arial" w:cs="Arial"/>
          <w:b/>
          <w:bCs/>
          <w:sz w:val="32"/>
          <w:szCs w:val="32"/>
        </w:rPr>
        <w:t>Summer</w:t>
      </w:r>
      <w:r w:rsidR="00C1422D">
        <w:rPr>
          <w:rFonts w:ascii="Arial" w:hAnsi="Arial" w:cs="Arial"/>
          <w:b/>
          <w:bCs/>
          <w:sz w:val="32"/>
          <w:szCs w:val="32"/>
        </w:rPr>
        <w:t>, 202</w:t>
      </w:r>
      <w:r>
        <w:rPr>
          <w:rFonts w:ascii="Arial" w:hAnsi="Arial" w:cs="Arial"/>
          <w:b/>
          <w:bCs/>
          <w:sz w:val="32"/>
          <w:szCs w:val="32"/>
        </w:rPr>
        <w:t>6</w:t>
      </w:r>
    </w:p>
    <w:p w14:paraId="125584D7" w14:textId="5B9E13E3" w:rsidR="00975EF8" w:rsidRDefault="00975EF8" w:rsidP="00DD7586">
      <w:pPr>
        <w:jc w:val="center"/>
        <w:rPr>
          <w:rFonts w:ascii="Arial" w:hAnsi="Arial" w:cs="Arial"/>
          <w:b/>
          <w:bCs/>
          <w:sz w:val="32"/>
          <w:szCs w:val="32"/>
        </w:rPr>
      </w:pPr>
      <w:r>
        <w:rPr>
          <w:rFonts w:ascii="Arial" w:hAnsi="Arial" w:cs="Arial"/>
          <w:b/>
          <w:bCs/>
          <w:sz w:val="32"/>
          <w:szCs w:val="32"/>
        </w:rPr>
        <w:t>[Intercession: May 4</w:t>
      </w:r>
      <w:r w:rsidRPr="00975EF8">
        <w:rPr>
          <w:rFonts w:ascii="Arial" w:hAnsi="Arial" w:cs="Arial"/>
          <w:b/>
          <w:bCs/>
          <w:sz w:val="32"/>
          <w:szCs w:val="32"/>
          <w:vertAlign w:val="superscript"/>
        </w:rPr>
        <w:t>th</w:t>
      </w:r>
      <w:r>
        <w:rPr>
          <w:rFonts w:ascii="Arial" w:hAnsi="Arial" w:cs="Arial"/>
          <w:b/>
          <w:bCs/>
          <w:sz w:val="32"/>
          <w:szCs w:val="32"/>
        </w:rPr>
        <w:t xml:space="preserve"> – June 12</w:t>
      </w:r>
      <w:r w:rsidRPr="00975EF8">
        <w:rPr>
          <w:rFonts w:ascii="Arial" w:hAnsi="Arial" w:cs="Arial"/>
          <w:b/>
          <w:bCs/>
          <w:sz w:val="32"/>
          <w:szCs w:val="32"/>
          <w:vertAlign w:val="superscript"/>
        </w:rPr>
        <w:t>th</w:t>
      </w:r>
      <w:r>
        <w:rPr>
          <w:rFonts w:ascii="Arial" w:hAnsi="Arial" w:cs="Arial"/>
          <w:b/>
          <w:bCs/>
          <w:sz w:val="32"/>
          <w:szCs w:val="32"/>
        </w:rPr>
        <w:t xml:space="preserve">, 2026] </w:t>
      </w:r>
    </w:p>
    <w:p w14:paraId="6F68CCD7" w14:textId="77777777" w:rsidR="00DD7586" w:rsidRDefault="00DD7586" w:rsidP="00DD7586">
      <w:pPr>
        <w:pBdr>
          <w:bottom w:val="single" w:sz="6" w:space="1" w:color="auto"/>
        </w:pBdr>
        <w:jc w:val="center"/>
        <w:rPr>
          <w:rFonts w:ascii="Arial" w:hAnsi="Arial" w:cs="Arial"/>
          <w:b/>
          <w:bCs/>
          <w:sz w:val="32"/>
          <w:szCs w:val="32"/>
        </w:rPr>
      </w:pPr>
    </w:p>
    <w:p w14:paraId="22873BF5" w14:textId="77777777" w:rsidR="00DD7586" w:rsidRPr="00F01F5E" w:rsidRDefault="00DD7586" w:rsidP="00DD7586">
      <w:pPr>
        <w:jc w:val="center"/>
        <w:rPr>
          <w:rFonts w:ascii="Arial" w:hAnsi="Arial" w:cs="Arial"/>
          <w:b/>
          <w:bCs/>
          <w:sz w:val="32"/>
          <w:szCs w:val="32"/>
        </w:rPr>
      </w:pPr>
    </w:p>
    <w:p w14:paraId="3913F68D" w14:textId="77777777" w:rsidR="00DD7586" w:rsidRDefault="00DD7586" w:rsidP="00DD7586">
      <w:pPr>
        <w:rPr>
          <w:rFonts w:ascii="Arial" w:hAnsi="Arial" w:cs="Arial"/>
          <w:sz w:val="22"/>
          <w:szCs w:val="22"/>
        </w:rPr>
      </w:pPr>
    </w:p>
    <w:p w14:paraId="4DE6632D" w14:textId="77777777" w:rsidR="00DD7586" w:rsidRPr="00782E5E" w:rsidRDefault="00DD7586" w:rsidP="00DD7586">
      <w:pPr>
        <w:pStyle w:val="ListParagraph"/>
        <w:numPr>
          <w:ilvl w:val="0"/>
          <w:numId w:val="1"/>
        </w:numPr>
        <w:rPr>
          <w:rFonts w:ascii="Arial" w:hAnsi="Arial" w:cs="Arial"/>
          <w:b/>
          <w:bCs/>
          <w:sz w:val="22"/>
          <w:szCs w:val="22"/>
          <w:lang w:val="en-CA"/>
        </w:rPr>
      </w:pPr>
      <w:r w:rsidRPr="00782E5E">
        <w:rPr>
          <w:rFonts w:ascii="Arial" w:hAnsi="Arial" w:cs="Arial"/>
          <w:b/>
          <w:bCs/>
          <w:sz w:val="22"/>
          <w:szCs w:val="22"/>
          <w:lang w:val="en-CA"/>
        </w:rPr>
        <w:t>Course Information</w:t>
      </w:r>
    </w:p>
    <w:p w14:paraId="61EEEC2F" w14:textId="77777777" w:rsidR="004674BF" w:rsidRDefault="004674BF" w:rsidP="00DD7586">
      <w:pPr>
        <w:pStyle w:val="ListParagraph"/>
        <w:ind w:left="360"/>
        <w:rPr>
          <w:rFonts w:ascii="Arial" w:hAnsi="Arial" w:cs="Arial"/>
          <w:sz w:val="22"/>
          <w:szCs w:val="22"/>
          <w:lang w:val="en-CA"/>
        </w:rPr>
      </w:pPr>
    </w:p>
    <w:p w14:paraId="1A779B07" w14:textId="3B4C3EBB" w:rsidR="00DD7586" w:rsidRDefault="00DD7586" w:rsidP="00DD7586">
      <w:pPr>
        <w:pStyle w:val="ListParagraph"/>
        <w:ind w:left="360"/>
        <w:rPr>
          <w:rFonts w:ascii="Arial" w:hAnsi="Arial" w:cs="Arial"/>
          <w:sz w:val="22"/>
          <w:szCs w:val="22"/>
          <w:lang w:val="en-CA"/>
        </w:rPr>
      </w:pPr>
      <w:r>
        <w:rPr>
          <w:rFonts w:ascii="Arial" w:hAnsi="Arial" w:cs="Arial"/>
          <w:sz w:val="22"/>
          <w:szCs w:val="22"/>
          <w:lang w:val="en-CA"/>
        </w:rPr>
        <w:t>Course Name, Number, Section:</w:t>
      </w:r>
      <w:r w:rsidR="0054031A">
        <w:rPr>
          <w:rFonts w:ascii="Arial" w:hAnsi="Arial" w:cs="Arial"/>
          <w:sz w:val="22"/>
          <w:szCs w:val="22"/>
          <w:lang w:val="en-CA"/>
        </w:rPr>
        <w:t xml:space="preserve"> Political Science </w:t>
      </w:r>
      <w:r w:rsidR="0089309C">
        <w:rPr>
          <w:rFonts w:ascii="Arial" w:hAnsi="Arial" w:cs="Arial"/>
          <w:sz w:val="22"/>
          <w:szCs w:val="22"/>
          <w:lang w:val="en-CA"/>
        </w:rPr>
        <w:t>4453G</w:t>
      </w:r>
      <w:r w:rsidR="0054031A">
        <w:rPr>
          <w:rFonts w:ascii="Arial" w:hAnsi="Arial" w:cs="Arial"/>
          <w:sz w:val="22"/>
          <w:szCs w:val="22"/>
          <w:lang w:val="en-CA"/>
        </w:rPr>
        <w:t xml:space="preserve">, Section </w:t>
      </w:r>
      <w:r w:rsidR="00443DF6">
        <w:rPr>
          <w:rFonts w:ascii="Arial" w:hAnsi="Arial" w:cs="Arial"/>
          <w:sz w:val="22"/>
          <w:szCs w:val="22"/>
          <w:lang w:val="en-CA"/>
        </w:rPr>
        <w:t>550</w:t>
      </w:r>
    </w:p>
    <w:p w14:paraId="4C11FEF6" w14:textId="77777777" w:rsidR="004674BF" w:rsidRDefault="004674BF" w:rsidP="00DD7586">
      <w:pPr>
        <w:pStyle w:val="ListParagraph"/>
        <w:ind w:left="360"/>
        <w:rPr>
          <w:rFonts w:ascii="Arial" w:hAnsi="Arial" w:cs="Arial"/>
          <w:sz w:val="22"/>
          <w:szCs w:val="22"/>
          <w:lang w:val="en-CA"/>
        </w:rPr>
      </w:pPr>
    </w:p>
    <w:p w14:paraId="798321AC" w14:textId="3ABEFD8E" w:rsidR="00DD7586" w:rsidRDefault="00DD7586" w:rsidP="00DD7586">
      <w:pPr>
        <w:pStyle w:val="ListParagraph"/>
        <w:ind w:left="360"/>
        <w:rPr>
          <w:rFonts w:ascii="Arial" w:hAnsi="Arial" w:cs="Arial"/>
          <w:sz w:val="22"/>
          <w:szCs w:val="22"/>
          <w:lang w:val="en-CA"/>
        </w:rPr>
      </w:pPr>
      <w:r>
        <w:rPr>
          <w:rFonts w:ascii="Arial" w:hAnsi="Arial" w:cs="Arial"/>
          <w:sz w:val="22"/>
          <w:szCs w:val="22"/>
          <w:lang w:val="en-CA"/>
        </w:rPr>
        <w:t xml:space="preserve">Instructor(s): </w:t>
      </w:r>
      <w:r w:rsidR="00ED4346">
        <w:rPr>
          <w:rFonts w:ascii="Arial" w:hAnsi="Arial" w:cs="Arial"/>
          <w:sz w:val="22"/>
          <w:szCs w:val="22"/>
          <w:lang w:val="en-CA"/>
        </w:rPr>
        <w:t>Dr. Laszlo Sarkany</w:t>
      </w:r>
    </w:p>
    <w:p w14:paraId="4BF2C010" w14:textId="77777777" w:rsidR="004674BF" w:rsidRPr="0054031A" w:rsidRDefault="004674BF" w:rsidP="00DD7586">
      <w:pPr>
        <w:ind w:left="360"/>
        <w:rPr>
          <w:rFonts w:ascii="Arial" w:hAnsi="Arial" w:cs="Arial"/>
          <w:sz w:val="22"/>
          <w:szCs w:val="22"/>
        </w:rPr>
      </w:pPr>
    </w:p>
    <w:p w14:paraId="36AFC449" w14:textId="3722C52A" w:rsidR="00DD7586" w:rsidRPr="0054031A" w:rsidRDefault="00DD7586" w:rsidP="00DD7586">
      <w:pPr>
        <w:ind w:left="360"/>
        <w:rPr>
          <w:rFonts w:ascii="Arial" w:hAnsi="Arial" w:cs="Arial"/>
          <w:sz w:val="22"/>
          <w:szCs w:val="22"/>
        </w:rPr>
      </w:pPr>
      <w:r w:rsidRPr="0054031A">
        <w:rPr>
          <w:rFonts w:ascii="Arial" w:hAnsi="Arial" w:cs="Arial"/>
          <w:sz w:val="22"/>
          <w:szCs w:val="22"/>
        </w:rPr>
        <w:t>Contact Information:</w:t>
      </w:r>
      <w:r w:rsidR="00ED4346" w:rsidRPr="0054031A">
        <w:rPr>
          <w:rFonts w:ascii="Arial" w:hAnsi="Arial" w:cs="Arial"/>
          <w:sz w:val="22"/>
          <w:szCs w:val="22"/>
        </w:rPr>
        <w:t xml:space="preserve"> lsarkan@uwo.ca</w:t>
      </w:r>
    </w:p>
    <w:p w14:paraId="47B99F58" w14:textId="77777777" w:rsidR="004674BF" w:rsidRDefault="004674BF" w:rsidP="00DD7586">
      <w:pPr>
        <w:ind w:left="360"/>
        <w:rPr>
          <w:rFonts w:ascii="Arial" w:hAnsi="Arial" w:cs="Arial"/>
          <w:sz w:val="22"/>
          <w:szCs w:val="22"/>
        </w:rPr>
      </w:pPr>
    </w:p>
    <w:p w14:paraId="100A07A7" w14:textId="092E14C7" w:rsidR="00DD7586" w:rsidRPr="00ED4346" w:rsidRDefault="00DD7586" w:rsidP="00DD7586">
      <w:pPr>
        <w:ind w:left="360"/>
        <w:rPr>
          <w:rFonts w:ascii="Arial" w:hAnsi="Arial" w:cs="Arial"/>
          <w:sz w:val="22"/>
          <w:szCs w:val="22"/>
        </w:rPr>
      </w:pPr>
      <w:r w:rsidRPr="00ED4346">
        <w:rPr>
          <w:rFonts w:ascii="Arial" w:hAnsi="Arial" w:cs="Arial"/>
          <w:sz w:val="22"/>
          <w:szCs w:val="22"/>
        </w:rPr>
        <w:t>Office:</w:t>
      </w:r>
      <w:r w:rsidR="00ED4346" w:rsidRPr="00ED4346">
        <w:rPr>
          <w:rFonts w:ascii="Arial" w:hAnsi="Arial" w:cs="Arial"/>
          <w:sz w:val="22"/>
          <w:szCs w:val="22"/>
        </w:rPr>
        <w:t xml:space="preserve"> </w:t>
      </w:r>
      <w:r w:rsidR="00704161">
        <w:rPr>
          <w:rFonts w:ascii="Arial" w:hAnsi="Arial" w:cs="Arial"/>
          <w:sz w:val="22"/>
          <w:szCs w:val="22"/>
        </w:rPr>
        <w:t>V125</w:t>
      </w:r>
    </w:p>
    <w:p w14:paraId="3718A433" w14:textId="77777777" w:rsidR="004674BF" w:rsidRDefault="004674BF" w:rsidP="00DD7586">
      <w:pPr>
        <w:ind w:left="360"/>
        <w:rPr>
          <w:rFonts w:ascii="Arial" w:hAnsi="Arial" w:cs="Arial"/>
          <w:sz w:val="22"/>
          <w:szCs w:val="22"/>
        </w:rPr>
      </w:pPr>
    </w:p>
    <w:p w14:paraId="6BD4510E" w14:textId="31875371" w:rsidR="00DD7586" w:rsidRPr="00E42F17" w:rsidRDefault="00DD7586" w:rsidP="00DD7586">
      <w:pPr>
        <w:ind w:left="360"/>
        <w:rPr>
          <w:rFonts w:ascii="Arial" w:hAnsi="Arial" w:cs="Arial"/>
          <w:sz w:val="22"/>
          <w:szCs w:val="22"/>
        </w:rPr>
      </w:pPr>
      <w:r>
        <w:rPr>
          <w:rFonts w:ascii="Arial" w:hAnsi="Arial" w:cs="Arial"/>
          <w:sz w:val="22"/>
          <w:szCs w:val="22"/>
        </w:rPr>
        <w:t>Office Hours:</w:t>
      </w:r>
      <w:r w:rsidR="0089309C">
        <w:rPr>
          <w:rFonts w:ascii="Arial" w:hAnsi="Arial" w:cs="Arial"/>
          <w:sz w:val="22"/>
          <w:szCs w:val="22"/>
        </w:rPr>
        <w:t xml:space="preserve"> TBD</w:t>
      </w:r>
    </w:p>
    <w:p w14:paraId="5D81AE3E" w14:textId="77777777" w:rsidR="004674BF" w:rsidRDefault="004674BF" w:rsidP="00DD7586">
      <w:pPr>
        <w:pStyle w:val="ListParagraph"/>
        <w:ind w:left="360"/>
        <w:rPr>
          <w:rFonts w:ascii="Arial" w:hAnsi="Arial" w:cs="Arial"/>
          <w:sz w:val="22"/>
          <w:szCs w:val="22"/>
          <w:lang w:val="en-CA"/>
        </w:rPr>
      </w:pPr>
    </w:p>
    <w:p w14:paraId="4B36798D" w14:textId="795E6EF1" w:rsidR="00DD7586" w:rsidRPr="00975EF8" w:rsidRDefault="00DD7586" w:rsidP="00DD7586">
      <w:pPr>
        <w:pStyle w:val="ListParagraph"/>
        <w:ind w:left="360"/>
        <w:rPr>
          <w:rFonts w:ascii="Arial" w:hAnsi="Arial" w:cs="Arial"/>
          <w:b/>
          <w:bCs/>
          <w:color w:val="000000" w:themeColor="text1"/>
          <w:sz w:val="22"/>
          <w:szCs w:val="22"/>
          <w:lang w:val="en-CA"/>
        </w:rPr>
      </w:pPr>
      <w:r w:rsidRPr="00975EF8">
        <w:rPr>
          <w:rFonts w:ascii="Arial" w:hAnsi="Arial" w:cs="Arial"/>
          <w:b/>
          <w:bCs/>
          <w:color w:val="000000" w:themeColor="text1"/>
          <w:sz w:val="22"/>
          <w:szCs w:val="22"/>
          <w:lang w:val="en-CA"/>
        </w:rPr>
        <w:t>Class Location:</w:t>
      </w:r>
      <w:r w:rsidR="004674BF" w:rsidRPr="00975EF8">
        <w:rPr>
          <w:rFonts w:ascii="Arial" w:hAnsi="Arial" w:cs="Arial"/>
          <w:b/>
          <w:bCs/>
          <w:color w:val="000000" w:themeColor="text1"/>
          <w:sz w:val="22"/>
          <w:szCs w:val="22"/>
          <w:lang w:val="en-CA"/>
        </w:rPr>
        <w:t xml:space="preserve"> </w:t>
      </w:r>
      <w:r w:rsidR="00975EF8" w:rsidRPr="00975EF8">
        <w:rPr>
          <w:rFonts w:ascii="Arial" w:hAnsi="Arial" w:cs="Arial"/>
          <w:b/>
          <w:bCs/>
          <w:color w:val="000000" w:themeColor="text1"/>
          <w:sz w:val="22"/>
          <w:szCs w:val="22"/>
          <w:lang w:val="en-CA"/>
        </w:rPr>
        <w:t>Online, synchronous</w:t>
      </w:r>
      <w:r w:rsidR="0058032A">
        <w:rPr>
          <w:rFonts w:ascii="Arial" w:hAnsi="Arial" w:cs="Arial"/>
          <w:b/>
          <w:bCs/>
          <w:color w:val="000000" w:themeColor="text1"/>
          <w:sz w:val="22"/>
          <w:szCs w:val="22"/>
          <w:lang w:val="en-CA"/>
        </w:rPr>
        <w:t xml:space="preserve">; Zoom link will be provided before each meeting. </w:t>
      </w:r>
    </w:p>
    <w:p w14:paraId="334D4885" w14:textId="77777777" w:rsidR="004674BF" w:rsidRDefault="004674BF" w:rsidP="00DD7586">
      <w:pPr>
        <w:pStyle w:val="ListParagraph"/>
        <w:ind w:left="360"/>
        <w:rPr>
          <w:rFonts w:ascii="Arial" w:hAnsi="Arial" w:cs="Arial"/>
          <w:sz w:val="22"/>
          <w:szCs w:val="22"/>
          <w:lang w:val="en-CA"/>
        </w:rPr>
      </w:pPr>
    </w:p>
    <w:p w14:paraId="03E1EC9E" w14:textId="461C1F6D" w:rsidR="00DD7586" w:rsidRPr="00782E5E" w:rsidRDefault="00DD7586" w:rsidP="00DD7586">
      <w:pPr>
        <w:pStyle w:val="ListParagraph"/>
        <w:ind w:left="360"/>
        <w:rPr>
          <w:rFonts w:ascii="Arial" w:hAnsi="Arial" w:cs="Arial"/>
          <w:sz w:val="22"/>
          <w:szCs w:val="22"/>
          <w:lang w:val="en-CA"/>
        </w:rPr>
      </w:pPr>
      <w:r>
        <w:rPr>
          <w:rFonts w:ascii="Arial" w:hAnsi="Arial" w:cs="Arial"/>
          <w:sz w:val="22"/>
          <w:szCs w:val="22"/>
          <w:lang w:val="en-CA"/>
        </w:rPr>
        <w:t>Scheduled Class Times (including lab or tutorial hours):</w:t>
      </w:r>
      <w:r w:rsidR="004674BF">
        <w:rPr>
          <w:rFonts w:ascii="Arial" w:hAnsi="Arial" w:cs="Arial"/>
          <w:sz w:val="22"/>
          <w:szCs w:val="22"/>
          <w:lang w:val="en-CA"/>
        </w:rPr>
        <w:t xml:space="preserve"> </w:t>
      </w:r>
      <w:r w:rsidR="00975EF8">
        <w:rPr>
          <w:rFonts w:ascii="Arial" w:hAnsi="Arial" w:cs="Arial"/>
          <w:sz w:val="22"/>
          <w:szCs w:val="22"/>
          <w:lang w:val="en-CA"/>
        </w:rPr>
        <w:t>Mondays and Wednesdays</w:t>
      </w:r>
      <w:r w:rsidR="004674BF">
        <w:rPr>
          <w:rFonts w:ascii="Arial" w:hAnsi="Arial" w:cs="Arial"/>
          <w:sz w:val="22"/>
          <w:szCs w:val="22"/>
          <w:lang w:val="en-CA"/>
        </w:rPr>
        <w:t xml:space="preserve">, </w:t>
      </w:r>
      <w:r w:rsidR="00975EF8">
        <w:rPr>
          <w:rFonts w:ascii="Arial" w:hAnsi="Arial" w:cs="Arial"/>
          <w:sz w:val="22"/>
          <w:szCs w:val="22"/>
          <w:lang w:val="en-CA"/>
        </w:rPr>
        <w:t>6</w:t>
      </w:r>
      <w:r w:rsidR="004674BF">
        <w:rPr>
          <w:rFonts w:ascii="Arial" w:hAnsi="Arial" w:cs="Arial"/>
          <w:sz w:val="22"/>
          <w:szCs w:val="22"/>
          <w:lang w:val="en-CA"/>
        </w:rPr>
        <w:t>:30</w:t>
      </w:r>
      <w:r w:rsidR="005A556C">
        <w:rPr>
          <w:rFonts w:ascii="Arial" w:hAnsi="Arial" w:cs="Arial"/>
          <w:sz w:val="22"/>
          <w:szCs w:val="22"/>
          <w:lang w:val="en-CA"/>
        </w:rPr>
        <w:t>p</w:t>
      </w:r>
      <w:r w:rsidR="004674BF">
        <w:rPr>
          <w:rFonts w:ascii="Arial" w:hAnsi="Arial" w:cs="Arial"/>
          <w:sz w:val="22"/>
          <w:szCs w:val="22"/>
          <w:lang w:val="en-CA"/>
        </w:rPr>
        <w:t xml:space="preserve">m – </w:t>
      </w:r>
      <w:r w:rsidR="00975EF8">
        <w:rPr>
          <w:rFonts w:ascii="Arial" w:hAnsi="Arial" w:cs="Arial"/>
          <w:sz w:val="22"/>
          <w:szCs w:val="22"/>
          <w:lang w:val="en-CA"/>
        </w:rPr>
        <w:t>9</w:t>
      </w:r>
      <w:r w:rsidR="004674BF">
        <w:rPr>
          <w:rFonts w:ascii="Arial" w:hAnsi="Arial" w:cs="Arial"/>
          <w:sz w:val="22"/>
          <w:szCs w:val="22"/>
          <w:lang w:val="en-CA"/>
        </w:rPr>
        <w:t>:30pm</w:t>
      </w:r>
    </w:p>
    <w:p w14:paraId="0D3F2D70" w14:textId="191D942E" w:rsidR="00DD7586" w:rsidRDefault="00DD7586" w:rsidP="00DD7586">
      <w:pPr>
        <w:pStyle w:val="ListParagraph"/>
        <w:tabs>
          <w:tab w:val="center" w:pos="4860"/>
        </w:tabs>
        <w:ind w:left="360"/>
        <w:rPr>
          <w:rFonts w:ascii="Arial" w:hAnsi="Arial" w:cs="Arial"/>
          <w:sz w:val="22"/>
          <w:szCs w:val="22"/>
          <w:lang w:val="en-CA"/>
        </w:rPr>
      </w:pPr>
    </w:p>
    <w:p w14:paraId="4BBED277" w14:textId="77777777" w:rsidR="00DD7586" w:rsidRDefault="00DD7586" w:rsidP="00DD7586">
      <w:pPr>
        <w:pStyle w:val="ListParagraph"/>
        <w:ind w:left="360"/>
        <w:rPr>
          <w:rFonts w:ascii="Arial" w:hAnsi="Arial" w:cs="Arial"/>
          <w:sz w:val="22"/>
          <w:szCs w:val="22"/>
          <w:lang w:val="en-CA"/>
        </w:rPr>
      </w:pPr>
    </w:p>
    <w:p w14:paraId="729D0295" w14:textId="418EF3FC" w:rsidR="00DD7586" w:rsidRDefault="00DD7586" w:rsidP="00DD7586">
      <w:pPr>
        <w:pStyle w:val="ListParagraph"/>
        <w:numPr>
          <w:ilvl w:val="0"/>
          <w:numId w:val="1"/>
        </w:numPr>
        <w:rPr>
          <w:rFonts w:ascii="Arial" w:hAnsi="Arial" w:cs="Arial"/>
          <w:b/>
          <w:bCs/>
          <w:sz w:val="22"/>
          <w:szCs w:val="22"/>
          <w:lang w:val="en-CA"/>
        </w:rPr>
      </w:pPr>
      <w:r w:rsidRPr="00A526B6">
        <w:rPr>
          <w:rFonts w:ascii="Arial" w:hAnsi="Arial" w:cs="Arial"/>
          <w:b/>
          <w:bCs/>
          <w:sz w:val="22"/>
          <w:szCs w:val="22"/>
          <w:lang w:val="en-CA"/>
        </w:rPr>
        <w:t>Course Description</w:t>
      </w:r>
    </w:p>
    <w:p w14:paraId="2432CF1C" w14:textId="0EC59A0D" w:rsidR="00AF7947" w:rsidRDefault="00AF7947" w:rsidP="00AF7947">
      <w:pPr>
        <w:rPr>
          <w:rFonts w:ascii="Arial" w:hAnsi="Arial" w:cs="Arial"/>
          <w:b/>
          <w:bCs/>
          <w:sz w:val="22"/>
          <w:szCs w:val="22"/>
        </w:rPr>
      </w:pPr>
    </w:p>
    <w:p w14:paraId="7F1C0019" w14:textId="7D4A1EA2" w:rsidR="00AF7947" w:rsidRDefault="00AF7947" w:rsidP="00AF7947">
      <w:pPr>
        <w:rPr>
          <w:rFonts w:ascii="Times New Roman" w:eastAsia="Times New Roman" w:hAnsi="Times New Roman" w:cs="Times New Roman"/>
          <w:iCs/>
        </w:rPr>
      </w:pPr>
      <w:r>
        <w:rPr>
          <w:rFonts w:ascii="Times New Roman" w:eastAsia="Times New Roman" w:hAnsi="Times New Roman" w:cs="Times New Roman"/>
          <w:iCs/>
          <w:color w:val="000000"/>
        </w:rPr>
        <w:t xml:space="preserve">The aim of this course is to </w:t>
      </w:r>
      <w:r w:rsidR="0089309C">
        <w:rPr>
          <w:rFonts w:ascii="Times New Roman" w:eastAsia="Times New Roman" w:hAnsi="Times New Roman" w:cs="Times New Roman"/>
          <w:iCs/>
          <w:color w:val="000000"/>
        </w:rPr>
        <w:t>encourage students to analyze the</w:t>
      </w:r>
      <w:r>
        <w:rPr>
          <w:rFonts w:ascii="Times New Roman" w:eastAsia="Times New Roman" w:hAnsi="Times New Roman" w:cs="Times New Roman"/>
          <w:iCs/>
          <w:color w:val="000000"/>
        </w:rPr>
        <w:t xml:space="preserve"> institutional, political and legal origins and manifestations of international criminal </w:t>
      </w:r>
      <w:proofErr w:type="gramStart"/>
      <w:r>
        <w:rPr>
          <w:rFonts w:ascii="Times New Roman" w:eastAsia="Times New Roman" w:hAnsi="Times New Roman" w:cs="Times New Roman"/>
          <w:iCs/>
          <w:color w:val="000000"/>
        </w:rPr>
        <w:t>justice</w:t>
      </w:r>
      <w:r w:rsidR="0089309C">
        <w:rPr>
          <w:rFonts w:ascii="Times New Roman" w:eastAsia="Times New Roman" w:hAnsi="Times New Roman" w:cs="Times New Roman"/>
          <w:iCs/>
          <w:color w:val="000000"/>
        </w:rPr>
        <w:t xml:space="preserve"> as a whole, and</w:t>
      </w:r>
      <w:proofErr w:type="gramEnd"/>
      <w:r w:rsidR="0089309C">
        <w:rPr>
          <w:rFonts w:ascii="Times New Roman" w:eastAsia="Times New Roman" w:hAnsi="Times New Roman" w:cs="Times New Roman"/>
          <w:iCs/>
          <w:color w:val="000000"/>
        </w:rPr>
        <w:t xml:space="preserve"> the International Criminal Court (ICC) in particular</w:t>
      </w:r>
      <w:r>
        <w:rPr>
          <w:rFonts w:ascii="Times New Roman" w:eastAsia="Times New Roman" w:hAnsi="Times New Roman" w:cs="Times New Roman"/>
          <w:iCs/>
          <w:color w:val="000000"/>
        </w:rPr>
        <w:t>. During the first part of the course, students will</w:t>
      </w:r>
      <w:r w:rsidR="0089309C">
        <w:rPr>
          <w:rFonts w:ascii="Times New Roman" w:eastAsia="Times New Roman" w:hAnsi="Times New Roman" w:cs="Times New Roman"/>
          <w:iCs/>
          <w:color w:val="000000"/>
        </w:rPr>
        <w:t xml:space="preserve"> be introduced to t</w:t>
      </w:r>
      <w:r>
        <w:rPr>
          <w:rFonts w:ascii="Times New Roman" w:eastAsia="Times New Roman" w:hAnsi="Times New Roman" w:cs="Times New Roman"/>
          <w:iCs/>
          <w:color w:val="000000"/>
        </w:rPr>
        <w:t xml:space="preserve">he origins of international humanitarian law, and other laws and conventions dealing with conduct in war.  During the second part of the course, students will survey the political and diplomatic efforts which established institutions dealing with international criminal justice.  Finally, students will assess the effectiveness of these institutions.  The discussions will be animated by considering the </w:t>
      </w:r>
      <w:r w:rsidRPr="0033699A">
        <w:rPr>
          <w:rFonts w:ascii="Times New Roman" w:eastAsia="Times New Roman" w:hAnsi="Times New Roman" w:cs="Times New Roman"/>
          <w:iCs/>
          <w:color w:val="000000"/>
        </w:rPr>
        <w:t xml:space="preserve">Nuremberg and Tokyo trials, the ad hoc and hybrid tribunals addressing mass atrocities in Rwanda, the Balkans, Cambodia and Sierra Leone, and the </w:t>
      </w:r>
      <w:r>
        <w:rPr>
          <w:rFonts w:ascii="Times New Roman" w:eastAsia="Times New Roman" w:hAnsi="Times New Roman" w:cs="Times New Roman"/>
          <w:iCs/>
          <w:color w:val="000000"/>
        </w:rPr>
        <w:t xml:space="preserve">situations before the </w:t>
      </w:r>
      <w:r w:rsidRPr="0033699A">
        <w:rPr>
          <w:rFonts w:ascii="Times New Roman" w:eastAsia="Times New Roman" w:hAnsi="Times New Roman" w:cs="Times New Roman"/>
          <w:iCs/>
          <w:color w:val="000000"/>
        </w:rPr>
        <w:t>International Criminal Court (ICC).  </w:t>
      </w:r>
      <w:r>
        <w:rPr>
          <w:rFonts w:ascii="Times New Roman" w:eastAsia="Times New Roman" w:hAnsi="Times New Roman" w:cs="Times New Roman"/>
          <w:iCs/>
          <w:color w:val="000000"/>
        </w:rPr>
        <w:t xml:space="preserve">Further attention will be paid </w:t>
      </w:r>
      <w:r w:rsidRPr="0033699A">
        <w:rPr>
          <w:rFonts w:ascii="Times New Roman" w:eastAsia="Times New Roman" w:hAnsi="Times New Roman" w:cs="Times New Roman"/>
          <w:iCs/>
        </w:rPr>
        <w:t xml:space="preserve">contemporary </w:t>
      </w:r>
      <w:r>
        <w:rPr>
          <w:rFonts w:ascii="Times New Roman" w:eastAsia="Times New Roman" w:hAnsi="Times New Roman" w:cs="Times New Roman"/>
          <w:iCs/>
        </w:rPr>
        <w:t>‘situations’</w:t>
      </w:r>
      <w:r w:rsidRPr="0033699A">
        <w:rPr>
          <w:rFonts w:ascii="Times New Roman" w:eastAsia="Times New Roman" w:hAnsi="Times New Roman" w:cs="Times New Roman"/>
          <w:iCs/>
        </w:rPr>
        <w:t xml:space="preserve"> </w:t>
      </w:r>
      <w:r w:rsidR="0089309C">
        <w:rPr>
          <w:rFonts w:ascii="Times New Roman" w:eastAsia="Times New Roman" w:hAnsi="Times New Roman" w:cs="Times New Roman"/>
          <w:iCs/>
        </w:rPr>
        <w:t>under considerations at the Court</w:t>
      </w:r>
      <w:r w:rsidRPr="0033699A">
        <w:rPr>
          <w:rFonts w:ascii="Times New Roman" w:eastAsia="Times New Roman" w:hAnsi="Times New Roman" w:cs="Times New Roman"/>
          <w:iCs/>
        </w:rPr>
        <w:t xml:space="preserve">.  </w:t>
      </w:r>
    </w:p>
    <w:p w14:paraId="65365907" w14:textId="77777777" w:rsidR="0089309C" w:rsidRDefault="0089309C" w:rsidP="00AF7947">
      <w:pPr>
        <w:rPr>
          <w:rFonts w:ascii="Times New Roman" w:eastAsia="Times New Roman" w:hAnsi="Times New Roman" w:cs="Times New Roman"/>
        </w:rPr>
      </w:pPr>
    </w:p>
    <w:p w14:paraId="79F11E74" w14:textId="77777777" w:rsidR="0089309C" w:rsidRPr="0033699A" w:rsidRDefault="0089309C" w:rsidP="00AF7947">
      <w:pPr>
        <w:rPr>
          <w:rFonts w:ascii="Times New Roman" w:eastAsia="Times New Roman" w:hAnsi="Times New Roman" w:cs="Times New Roman"/>
        </w:rPr>
      </w:pPr>
    </w:p>
    <w:p w14:paraId="4DB3A05D" w14:textId="77777777" w:rsidR="00AF7947" w:rsidRPr="00AF7947" w:rsidRDefault="00AF7947" w:rsidP="00AF7947">
      <w:pPr>
        <w:rPr>
          <w:rFonts w:ascii="Arial" w:hAnsi="Arial" w:cs="Arial"/>
          <w:b/>
          <w:bCs/>
          <w:sz w:val="22"/>
          <w:szCs w:val="22"/>
        </w:rPr>
      </w:pPr>
    </w:p>
    <w:p w14:paraId="0C7908CA" w14:textId="77777777" w:rsidR="00DD7586" w:rsidRDefault="00DD7586" w:rsidP="00DD7586">
      <w:pPr>
        <w:rPr>
          <w:rFonts w:ascii="Arial" w:hAnsi="Arial" w:cs="Arial"/>
          <w:sz w:val="22"/>
          <w:szCs w:val="22"/>
        </w:rPr>
      </w:pPr>
    </w:p>
    <w:p w14:paraId="4BB17E67" w14:textId="248A3D33" w:rsidR="00F95902" w:rsidRPr="00F95902" w:rsidRDefault="00DD7586" w:rsidP="00F95902">
      <w:pPr>
        <w:pStyle w:val="ListParagraph"/>
        <w:numPr>
          <w:ilvl w:val="0"/>
          <w:numId w:val="1"/>
        </w:numPr>
        <w:rPr>
          <w:rFonts w:ascii="Arial" w:hAnsi="Arial" w:cs="Arial"/>
          <w:bCs/>
          <w:sz w:val="22"/>
          <w:szCs w:val="22"/>
          <w:lang w:val="en-CA"/>
        </w:rPr>
      </w:pPr>
      <w:r w:rsidRPr="00F95902">
        <w:rPr>
          <w:rFonts w:ascii="Arial" w:hAnsi="Arial" w:cs="Arial"/>
          <w:b/>
          <w:bCs/>
          <w:sz w:val="22"/>
          <w:szCs w:val="22"/>
          <w:lang w:val="en-CA"/>
        </w:rPr>
        <w:t>Course Learning Outcomes</w:t>
      </w:r>
      <w:r w:rsidR="00662103" w:rsidRPr="00F95902">
        <w:rPr>
          <w:rFonts w:ascii="Arial" w:hAnsi="Arial" w:cs="Arial"/>
          <w:b/>
          <w:bCs/>
          <w:sz w:val="22"/>
          <w:szCs w:val="22"/>
          <w:lang w:val="en-CA"/>
        </w:rPr>
        <w:t xml:space="preserve"> – </w:t>
      </w:r>
      <w:r w:rsidR="00F95902" w:rsidRPr="00F95902">
        <w:rPr>
          <w:rFonts w:ascii="Arial" w:hAnsi="Arial" w:cs="Arial"/>
          <w:bCs/>
          <w:sz w:val="22"/>
          <w:szCs w:val="22"/>
          <w:lang w:val="en-CA"/>
        </w:rPr>
        <w:t xml:space="preserve">By enrolling in this course, students will: </w:t>
      </w:r>
    </w:p>
    <w:p w14:paraId="665A8FFD" w14:textId="15A438BC" w:rsidR="00F95902" w:rsidRPr="00F95902" w:rsidRDefault="0089309C" w:rsidP="00F95902">
      <w:pPr>
        <w:pStyle w:val="ListParagraph"/>
        <w:numPr>
          <w:ilvl w:val="1"/>
          <w:numId w:val="1"/>
        </w:numPr>
        <w:rPr>
          <w:rFonts w:ascii="Arial" w:hAnsi="Arial" w:cs="Arial"/>
          <w:sz w:val="22"/>
          <w:szCs w:val="22"/>
          <w:lang w:val="en-CA"/>
        </w:rPr>
      </w:pPr>
      <w:r>
        <w:rPr>
          <w:rFonts w:ascii="Arial" w:hAnsi="Arial" w:cs="Arial"/>
          <w:sz w:val="22"/>
          <w:szCs w:val="22"/>
          <w:lang w:val="en-CA"/>
        </w:rPr>
        <w:t>Analyze</w:t>
      </w:r>
      <w:r w:rsidR="00F95902" w:rsidRPr="00F95902">
        <w:rPr>
          <w:rFonts w:ascii="Arial" w:hAnsi="Arial" w:cs="Arial"/>
          <w:sz w:val="22"/>
          <w:szCs w:val="22"/>
          <w:lang w:val="en-CA"/>
        </w:rPr>
        <w:t xml:space="preserve"> the key institutional features of the Court, including its historical trajectory</w:t>
      </w:r>
    </w:p>
    <w:p w14:paraId="6D35D1F5" w14:textId="7156A8B8" w:rsidR="00F95902" w:rsidRDefault="00F95902" w:rsidP="00F95902">
      <w:pPr>
        <w:pStyle w:val="ListParagraph"/>
        <w:numPr>
          <w:ilvl w:val="1"/>
          <w:numId w:val="1"/>
        </w:numPr>
        <w:rPr>
          <w:rFonts w:ascii="Arial" w:hAnsi="Arial" w:cs="Arial"/>
          <w:sz w:val="22"/>
          <w:szCs w:val="22"/>
          <w:lang w:val="en-CA"/>
        </w:rPr>
      </w:pPr>
      <w:r w:rsidRPr="00F95902">
        <w:rPr>
          <w:rFonts w:ascii="Arial" w:hAnsi="Arial" w:cs="Arial"/>
          <w:sz w:val="22"/>
          <w:szCs w:val="22"/>
          <w:lang w:val="en-CA"/>
        </w:rPr>
        <w:t xml:space="preserve">Reflect on the unique features of the Court </w:t>
      </w:r>
      <w:r>
        <w:rPr>
          <w:rFonts w:ascii="Arial" w:hAnsi="Arial" w:cs="Arial"/>
          <w:sz w:val="22"/>
          <w:szCs w:val="22"/>
          <w:lang w:val="en-CA"/>
        </w:rPr>
        <w:t xml:space="preserve">as </w:t>
      </w:r>
      <w:r w:rsidRPr="00F95902">
        <w:rPr>
          <w:rFonts w:ascii="Arial" w:hAnsi="Arial" w:cs="Arial"/>
          <w:sz w:val="22"/>
          <w:szCs w:val="22"/>
          <w:lang w:val="en-CA"/>
        </w:rPr>
        <w:t>compared to other institutions dealing with international criminal justice</w:t>
      </w:r>
    </w:p>
    <w:p w14:paraId="11874903" w14:textId="26CB1D33" w:rsidR="0089309C" w:rsidRPr="00F95902" w:rsidRDefault="0089309C" w:rsidP="00F95902">
      <w:pPr>
        <w:pStyle w:val="ListParagraph"/>
        <w:numPr>
          <w:ilvl w:val="1"/>
          <w:numId w:val="1"/>
        </w:numPr>
        <w:rPr>
          <w:rFonts w:ascii="Arial" w:hAnsi="Arial" w:cs="Arial"/>
          <w:sz w:val="22"/>
          <w:szCs w:val="22"/>
          <w:lang w:val="en-CA"/>
        </w:rPr>
      </w:pPr>
      <w:r>
        <w:rPr>
          <w:rFonts w:ascii="Arial" w:hAnsi="Arial" w:cs="Arial"/>
          <w:sz w:val="22"/>
          <w:szCs w:val="22"/>
          <w:lang w:val="en-CA"/>
        </w:rPr>
        <w:t>Reflect on and analyze the role non-governmental organizations (NGOs) have played and still play in the work of the Court and international criminal justice in general</w:t>
      </w:r>
    </w:p>
    <w:p w14:paraId="2DBAA2B0" w14:textId="0372FBE2" w:rsidR="00F95902" w:rsidRPr="00F95902" w:rsidRDefault="00F95902" w:rsidP="00F95902">
      <w:pPr>
        <w:pStyle w:val="ListParagraph"/>
        <w:numPr>
          <w:ilvl w:val="1"/>
          <w:numId w:val="1"/>
        </w:numPr>
        <w:rPr>
          <w:rFonts w:ascii="Arial" w:hAnsi="Arial" w:cs="Arial"/>
          <w:sz w:val="22"/>
          <w:szCs w:val="22"/>
          <w:lang w:val="en-CA"/>
        </w:rPr>
      </w:pPr>
      <w:r w:rsidRPr="00F95902">
        <w:rPr>
          <w:rFonts w:ascii="Arial" w:hAnsi="Arial" w:cs="Arial"/>
          <w:sz w:val="22"/>
          <w:szCs w:val="22"/>
          <w:lang w:val="en-CA"/>
        </w:rPr>
        <w:t xml:space="preserve">Understand the intellectual space scholarly work on the Court is situated in within the broader international relations literature </w:t>
      </w:r>
    </w:p>
    <w:p w14:paraId="254B1080" w14:textId="3F0C23A7" w:rsidR="00F95902" w:rsidRPr="00F95902" w:rsidRDefault="00F95902" w:rsidP="00F95902">
      <w:pPr>
        <w:pStyle w:val="ListParagraph"/>
        <w:numPr>
          <w:ilvl w:val="1"/>
          <w:numId w:val="1"/>
        </w:numPr>
        <w:rPr>
          <w:rFonts w:ascii="Arial" w:hAnsi="Arial" w:cs="Arial"/>
          <w:sz w:val="22"/>
          <w:szCs w:val="22"/>
          <w:lang w:val="en-CA"/>
        </w:rPr>
      </w:pPr>
      <w:r w:rsidRPr="00F95902">
        <w:rPr>
          <w:rFonts w:ascii="Arial" w:hAnsi="Arial" w:cs="Arial"/>
          <w:sz w:val="22"/>
          <w:szCs w:val="22"/>
          <w:lang w:val="en-CA"/>
        </w:rPr>
        <w:t xml:space="preserve">Evaluate the efficacy of the Court based on </w:t>
      </w:r>
      <w:r>
        <w:rPr>
          <w:rFonts w:ascii="Arial" w:hAnsi="Arial" w:cs="Arial"/>
          <w:sz w:val="22"/>
          <w:szCs w:val="22"/>
          <w:lang w:val="en-CA"/>
        </w:rPr>
        <w:t xml:space="preserve">current and former </w:t>
      </w:r>
      <w:r w:rsidRPr="00F95902">
        <w:rPr>
          <w:rFonts w:ascii="Arial" w:hAnsi="Arial" w:cs="Arial"/>
          <w:sz w:val="22"/>
          <w:szCs w:val="22"/>
          <w:lang w:val="en-CA"/>
        </w:rPr>
        <w:t>situations under examination by the Court</w:t>
      </w:r>
    </w:p>
    <w:p w14:paraId="7A88D292" w14:textId="77777777" w:rsidR="00DD7586" w:rsidRDefault="00DD7586" w:rsidP="00DD7586">
      <w:pPr>
        <w:pStyle w:val="ListParagraph"/>
        <w:ind w:left="360"/>
        <w:rPr>
          <w:rFonts w:ascii="Arial" w:hAnsi="Arial" w:cs="Arial"/>
          <w:sz w:val="22"/>
          <w:szCs w:val="22"/>
          <w:lang w:val="en-CA"/>
        </w:rPr>
      </w:pPr>
    </w:p>
    <w:p w14:paraId="6E032625" w14:textId="413A305C" w:rsidR="00DD7586" w:rsidRDefault="00DD7586" w:rsidP="00DD7586">
      <w:pPr>
        <w:pStyle w:val="ListParagraph"/>
        <w:numPr>
          <w:ilvl w:val="0"/>
          <w:numId w:val="1"/>
        </w:numPr>
        <w:rPr>
          <w:rFonts w:ascii="Arial" w:hAnsi="Arial" w:cs="Arial"/>
          <w:b/>
          <w:bCs/>
          <w:sz w:val="22"/>
          <w:szCs w:val="22"/>
          <w:lang w:val="en-CA"/>
        </w:rPr>
      </w:pPr>
      <w:r w:rsidRPr="00D40A5C">
        <w:rPr>
          <w:rFonts w:ascii="Arial" w:hAnsi="Arial" w:cs="Arial"/>
          <w:b/>
          <w:bCs/>
          <w:sz w:val="22"/>
          <w:szCs w:val="22"/>
          <w:lang w:val="en-CA"/>
        </w:rPr>
        <w:t>Textbooks and Course Materials</w:t>
      </w:r>
    </w:p>
    <w:p w14:paraId="621EB9A4" w14:textId="77777777" w:rsidR="00914628" w:rsidRPr="00914628" w:rsidRDefault="00914628" w:rsidP="00914628">
      <w:pPr>
        <w:pStyle w:val="ListParagraph"/>
        <w:rPr>
          <w:rFonts w:ascii="Arial" w:hAnsi="Arial" w:cs="Arial"/>
          <w:b/>
          <w:bCs/>
          <w:sz w:val="22"/>
          <w:szCs w:val="22"/>
          <w:lang w:val="en-CA"/>
        </w:rPr>
      </w:pPr>
    </w:p>
    <w:p w14:paraId="35BCC955" w14:textId="04EAE819" w:rsidR="001913B1" w:rsidRPr="001913B1" w:rsidRDefault="001913B1" w:rsidP="001913B1">
      <w:pPr>
        <w:rPr>
          <w:rFonts w:ascii="Arial" w:hAnsi="Arial" w:cs="Arial"/>
          <w:sz w:val="22"/>
          <w:szCs w:val="22"/>
        </w:rPr>
      </w:pPr>
      <w:r w:rsidRPr="001913B1">
        <w:rPr>
          <w:rFonts w:ascii="Arial" w:hAnsi="Arial" w:cs="Arial"/>
          <w:sz w:val="22"/>
          <w:szCs w:val="22"/>
        </w:rPr>
        <w:t xml:space="preserve">Crane, David M., Leila N. Sadat, and Michael P. Scharf, editors. </w:t>
      </w:r>
      <w:r w:rsidRPr="001913B1">
        <w:rPr>
          <w:rFonts w:ascii="Arial" w:hAnsi="Arial" w:cs="Arial"/>
          <w:i/>
          <w:iCs/>
          <w:sz w:val="22"/>
          <w:szCs w:val="22"/>
        </w:rPr>
        <w:t>The Founders: Four Pioneering Individuals Who Launched the First Modern-Era International Criminal Tribunals.</w:t>
      </w:r>
      <w:r w:rsidRPr="001913B1">
        <w:rPr>
          <w:rFonts w:ascii="Arial" w:hAnsi="Arial" w:cs="Arial"/>
          <w:sz w:val="22"/>
          <w:szCs w:val="22"/>
        </w:rPr>
        <w:t xml:space="preserve"> Cambridge: Cambridge University Press, 2018. [Available via the UWO library.]</w:t>
      </w:r>
    </w:p>
    <w:p w14:paraId="49F86CF6" w14:textId="77777777" w:rsidR="001913B1" w:rsidRDefault="001913B1" w:rsidP="001913B1">
      <w:pPr>
        <w:rPr>
          <w:rFonts w:ascii="Arial" w:hAnsi="Arial" w:cs="Arial"/>
          <w:b/>
          <w:bCs/>
          <w:i/>
          <w:iCs/>
          <w:sz w:val="22"/>
          <w:szCs w:val="22"/>
        </w:rPr>
      </w:pPr>
    </w:p>
    <w:p w14:paraId="0A07055B" w14:textId="77777777" w:rsidR="001913B1" w:rsidRDefault="001913B1" w:rsidP="001913B1">
      <w:pPr>
        <w:jc w:val="both"/>
        <w:rPr>
          <w:rFonts w:ascii="Times New Roman" w:hAnsi="Times New Roman" w:cs="Times New Roman"/>
        </w:rPr>
      </w:pPr>
      <w:r w:rsidRPr="003500D4">
        <w:rPr>
          <w:rFonts w:ascii="Times New Roman" w:hAnsi="Times New Roman" w:cs="Times New Roman"/>
        </w:rPr>
        <w:t xml:space="preserve">Ocampo, Luis Moreno, </w:t>
      </w:r>
      <w:r w:rsidRPr="003500D4">
        <w:rPr>
          <w:rFonts w:ascii="Times New Roman" w:hAnsi="Times New Roman" w:cs="Times New Roman"/>
          <w:i/>
          <w:iCs/>
        </w:rPr>
        <w:t>War and Justice in the 21st Century: A Case Study on the International Criminal Court and its Interaction with the War on Terror</w:t>
      </w:r>
      <w:r w:rsidRPr="003500D4">
        <w:rPr>
          <w:rFonts w:ascii="Times New Roman" w:hAnsi="Times New Roman" w:cs="Times New Roman"/>
        </w:rPr>
        <w:t xml:space="preserve"> (2022; online </w:t>
      </w:r>
      <w:proofErr w:type="spellStart"/>
      <w:r w:rsidRPr="003500D4">
        <w:rPr>
          <w:rFonts w:ascii="Times New Roman" w:hAnsi="Times New Roman" w:cs="Times New Roman"/>
        </w:rPr>
        <w:t>edn</w:t>
      </w:r>
      <w:proofErr w:type="spellEnd"/>
      <w:r w:rsidRPr="003500D4">
        <w:rPr>
          <w:rFonts w:ascii="Times New Roman" w:hAnsi="Times New Roman" w:cs="Times New Roman"/>
        </w:rPr>
        <w:t xml:space="preserve">, Oxford Academic, 17 Nov. 2022), </w:t>
      </w:r>
      <w:hyperlink r:id="rId6" w:history="1">
        <w:r w:rsidRPr="003500D4">
          <w:rPr>
            <w:rStyle w:val="Hyperlink"/>
            <w:rFonts w:ascii="Times New Roman" w:hAnsi="Times New Roman" w:cs="Times New Roman"/>
          </w:rPr>
          <w:t>https://doi-org.proxy1.lib.uwo.ca/10.1093/oso/9780197628973.001.0001</w:t>
        </w:r>
      </w:hyperlink>
      <w:r w:rsidRPr="003500D4">
        <w:rPr>
          <w:rFonts w:ascii="Times New Roman" w:hAnsi="Times New Roman" w:cs="Times New Roman"/>
        </w:rPr>
        <w:t xml:space="preserve">, accessed 4 Dec. 2024. </w:t>
      </w:r>
    </w:p>
    <w:p w14:paraId="4221B8BC" w14:textId="77777777" w:rsidR="001913B1" w:rsidRDefault="001913B1" w:rsidP="001913B1">
      <w:pPr>
        <w:jc w:val="both"/>
        <w:rPr>
          <w:rFonts w:ascii="Times New Roman" w:hAnsi="Times New Roman" w:cs="Times New Roman"/>
        </w:rPr>
      </w:pPr>
    </w:p>
    <w:p w14:paraId="28965D3E" w14:textId="4478D6FA" w:rsidR="001913B1" w:rsidRPr="003500D4" w:rsidRDefault="001913B1" w:rsidP="001913B1">
      <w:pPr>
        <w:jc w:val="both"/>
        <w:rPr>
          <w:rFonts w:ascii="Times New Roman" w:hAnsi="Times New Roman" w:cs="Times New Roman"/>
        </w:rPr>
      </w:pPr>
      <w:r>
        <w:rPr>
          <w:rFonts w:ascii="Times New Roman" w:hAnsi="Times New Roman" w:cs="Times New Roman"/>
        </w:rPr>
        <w:t xml:space="preserve">Sarkany, Laszlo. </w:t>
      </w:r>
      <w:r w:rsidRPr="001913B1">
        <w:rPr>
          <w:rFonts w:ascii="Times New Roman" w:hAnsi="Times New Roman" w:cs="Times New Roman"/>
          <w:i/>
          <w:iCs/>
        </w:rPr>
        <w:t>“The independent Prosecutor of the International Criminal Cour.”</w:t>
      </w:r>
      <w:r>
        <w:rPr>
          <w:rFonts w:ascii="Times New Roman" w:hAnsi="Times New Roman" w:cs="Times New Roman"/>
        </w:rPr>
        <w:t xml:space="preserve"> UBC Press, 2024. [COST: $39.95 CAD]</w:t>
      </w:r>
    </w:p>
    <w:p w14:paraId="43BE7CC7" w14:textId="77777777" w:rsidR="001913B1" w:rsidRPr="00E954B7" w:rsidRDefault="001913B1" w:rsidP="00914628">
      <w:pPr>
        <w:rPr>
          <w:rFonts w:ascii="Arial" w:hAnsi="Arial" w:cs="Arial"/>
          <w:b/>
          <w:bCs/>
          <w:i/>
          <w:iCs/>
          <w:sz w:val="22"/>
          <w:szCs w:val="22"/>
        </w:rPr>
      </w:pPr>
    </w:p>
    <w:p w14:paraId="09DB4411" w14:textId="77777777" w:rsidR="00DD7586" w:rsidRDefault="00DD7586" w:rsidP="00DD7586">
      <w:pPr>
        <w:rPr>
          <w:rFonts w:ascii="Arial" w:hAnsi="Arial" w:cs="Arial"/>
          <w:sz w:val="22"/>
          <w:szCs w:val="22"/>
        </w:rPr>
      </w:pPr>
    </w:p>
    <w:p w14:paraId="3BCF05EF" w14:textId="6B008B94" w:rsidR="00DD7586" w:rsidRDefault="00DD7586" w:rsidP="00DD7586">
      <w:pPr>
        <w:pStyle w:val="ListParagraph"/>
        <w:numPr>
          <w:ilvl w:val="0"/>
          <w:numId w:val="1"/>
        </w:numPr>
        <w:rPr>
          <w:rFonts w:ascii="Arial" w:hAnsi="Arial" w:cs="Arial"/>
          <w:b/>
          <w:bCs/>
          <w:sz w:val="22"/>
          <w:szCs w:val="22"/>
          <w:lang w:val="en-CA"/>
        </w:rPr>
      </w:pPr>
      <w:r w:rsidRPr="00D40A5C">
        <w:rPr>
          <w:rFonts w:ascii="Arial" w:hAnsi="Arial" w:cs="Arial"/>
          <w:b/>
          <w:bCs/>
          <w:sz w:val="22"/>
          <w:szCs w:val="22"/>
          <w:lang w:val="en-CA"/>
        </w:rPr>
        <w:t>Methods of Evaluation</w:t>
      </w:r>
    </w:p>
    <w:p w14:paraId="0EF7AFF8" w14:textId="5F08B58C" w:rsidR="005C1B40" w:rsidRDefault="005C1B40" w:rsidP="005C1B40">
      <w:pPr>
        <w:rPr>
          <w:rFonts w:ascii="Arial" w:hAnsi="Arial" w:cs="Arial"/>
          <w:b/>
          <w:bCs/>
          <w:sz w:val="22"/>
          <w:szCs w:val="22"/>
        </w:rPr>
      </w:pPr>
    </w:p>
    <w:tbl>
      <w:tblPr>
        <w:tblStyle w:val="TableGrid"/>
        <w:tblW w:w="0" w:type="auto"/>
        <w:tblLook w:val="04A0" w:firstRow="1" w:lastRow="0" w:firstColumn="1" w:lastColumn="0" w:noHBand="0" w:noVBand="1"/>
      </w:tblPr>
      <w:tblGrid>
        <w:gridCol w:w="2372"/>
        <w:gridCol w:w="2347"/>
        <w:gridCol w:w="2352"/>
        <w:gridCol w:w="2279"/>
      </w:tblGrid>
      <w:tr w:rsidR="001913B1" w14:paraId="1485994C" w14:textId="77777777" w:rsidTr="004F6C08">
        <w:tc>
          <w:tcPr>
            <w:tcW w:w="2372" w:type="dxa"/>
          </w:tcPr>
          <w:p w14:paraId="159120F9" w14:textId="77777777" w:rsidR="005C1B40" w:rsidRPr="005B5333" w:rsidRDefault="005C1B40" w:rsidP="00013A20">
            <w:pPr>
              <w:jc w:val="both"/>
              <w:rPr>
                <w:rFonts w:ascii="Times New Roman" w:hAnsi="Times New Roman" w:cs="Times New Roman"/>
                <w:b/>
                <w:sz w:val="24"/>
                <w:u w:val="single"/>
              </w:rPr>
            </w:pPr>
            <w:r w:rsidRPr="005B5333">
              <w:rPr>
                <w:rFonts w:ascii="Times New Roman" w:hAnsi="Times New Roman" w:cs="Times New Roman"/>
                <w:b/>
                <w:sz w:val="24"/>
                <w:u w:val="single"/>
              </w:rPr>
              <w:t xml:space="preserve">Course Component </w:t>
            </w:r>
          </w:p>
        </w:tc>
        <w:tc>
          <w:tcPr>
            <w:tcW w:w="2347" w:type="dxa"/>
          </w:tcPr>
          <w:p w14:paraId="7BAAB683" w14:textId="77777777" w:rsidR="005C1B40" w:rsidRPr="005B5333" w:rsidRDefault="005C1B40" w:rsidP="00013A20">
            <w:pPr>
              <w:jc w:val="both"/>
              <w:rPr>
                <w:rFonts w:ascii="Times New Roman" w:hAnsi="Times New Roman" w:cs="Times New Roman"/>
                <w:b/>
                <w:sz w:val="24"/>
                <w:u w:val="single"/>
              </w:rPr>
            </w:pPr>
            <w:r w:rsidRPr="005B5333">
              <w:rPr>
                <w:rFonts w:ascii="Times New Roman" w:hAnsi="Times New Roman" w:cs="Times New Roman"/>
                <w:b/>
                <w:sz w:val="24"/>
                <w:u w:val="single"/>
              </w:rPr>
              <w:t xml:space="preserve">Percentage of Grade </w:t>
            </w:r>
          </w:p>
        </w:tc>
        <w:tc>
          <w:tcPr>
            <w:tcW w:w="2352" w:type="dxa"/>
          </w:tcPr>
          <w:p w14:paraId="5F28B96C" w14:textId="77777777" w:rsidR="005C1B40" w:rsidRPr="005B5333" w:rsidRDefault="005C1B40" w:rsidP="00013A20">
            <w:pPr>
              <w:jc w:val="both"/>
              <w:rPr>
                <w:rFonts w:ascii="Times New Roman" w:hAnsi="Times New Roman" w:cs="Times New Roman"/>
                <w:b/>
                <w:sz w:val="24"/>
                <w:u w:val="single"/>
              </w:rPr>
            </w:pPr>
            <w:r w:rsidRPr="005B5333">
              <w:rPr>
                <w:rFonts w:ascii="Times New Roman" w:hAnsi="Times New Roman" w:cs="Times New Roman"/>
                <w:b/>
                <w:sz w:val="24"/>
                <w:u w:val="single"/>
              </w:rPr>
              <w:t xml:space="preserve">Type </w:t>
            </w:r>
          </w:p>
        </w:tc>
        <w:tc>
          <w:tcPr>
            <w:tcW w:w="2279" w:type="dxa"/>
          </w:tcPr>
          <w:p w14:paraId="385E4B90" w14:textId="77777777" w:rsidR="005C1B40" w:rsidRPr="005B5333" w:rsidRDefault="005C1B40" w:rsidP="00013A20">
            <w:pPr>
              <w:jc w:val="both"/>
              <w:rPr>
                <w:rFonts w:ascii="Times New Roman" w:hAnsi="Times New Roman" w:cs="Times New Roman"/>
                <w:b/>
                <w:sz w:val="24"/>
                <w:u w:val="single"/>
              </w:rPr>
            </w:pPr>
            <w:r w:rsidRPr="005B5333">
              <w:rPr>
                <w:rFonts w:ascii="Times New Roman" w:hAnsi="Times New Roman" w:cs="Times New Roman"/>
                <w:b/>
                <w:sz w:val="24"/>
                <w:u w:val="single"/>
              </w:rPr>
              <w:t>Due Date:</w:t>
            </w:r>
          </w:p>
        </w:tc>
      </w:tr>
      <w:tr w:rsidR="001913B1" w14:paraId="2DEF83C7" w14:textId="77777777" w:rsidTr="004F6C08">
        <w:tc>
          <w:tcPr>
            <w:tcW w:w="2372" w:type="dxa"/>
          </w:tcPr>
          <w:p w14:paraId="6456C51C" w14:textId="5DCA9811" w:rsidR="005C1B40" w:rsidRDefault="005C1B40" w:rsidP="00013A20">
            <w:pPr>
              <w:jc w:val="both"/>
              <w:rPr>
                <w:rFonts w:ascii="Times New Roman" w:hAnsi="Times New Roman" w:cs="Times New Roman"/>
                <w:sz w:val="24"/>
              </w:rPr>
            </w:pPr>
            <w:r>
              <w:rPr>
                <w:rFonts w:ascii="Times New Roman" w:hAnsi="Times New Roman" w:cs="Times New Roman"/>
                <w:sz w:val="24"/>
              </w:rPr>
              <w:t>Participation</w:t>
            </w:r>
          </w:p>
        </w:tc>
        <w:tc>
          <w:tcPr>
            <w:tcW w:w="2347" w:type="dxa"/>
          </w:tcPr>
          <w:p w14:paraId="6FD4AE77" w14:textId="2B6C2565" w:rsidR="005C1B40" w:rsidRDefault="0089309C" w:rsidP="00013A20">
            <w:pPr>
              <w:jc w:val="both"/>
              <w:rPr>
                <w:rFonts w:ascii="Times New Roman" w:hAnsi="Times New Roman" w:cs="Times New Roman"/>
                <w:sz w:val="24"/>
              </w:rPr>
            </w:pPr>
            <w:r>
              <w:rPr>
                <w:rFonts w:ascii="Times New Roman" w:hAnsi="Times New Roman" w:cs="Times New Roman"/>
                <w:sz w:val="24"/>
              </w:rPr>
              <w:t>20</w:t>
            </w:r>
            <w:r w:rsidR="005C1B40">
              <w:rPr>
                <w:rFonts w:ascii="Times New Roman" w:hAnsi="Times New Roman" w:cs="Times New Roman"/>
                <w:sz w:val="24"/>
              </w:rPr>
              <w:t>%</w:t>
            </w:r>
          </w:p>
        </w:tc>
        <w:tc>
          <w:tcPr>
            <w:tcW w:w="2352" w:type="dxa"/>
          </w:tcPr>
          <w:p w14:paraId="4D360FA1" w14:textId="77777777" w:rsidR="005C1B40" w:rsidRDefault="005C1B40" w:rsidP="00013A20">
            <w:pPr>
              <w:jc w:val="both"/>
              <w:rPr>
                <w:rFonts w:ascii="Times New Roman" w:hAnsi="Times New Roman" w:cs="Times New Roman"/>
                <w:sz w:val="24"/>
              </w:rPr>
            </w:pPr>
            <w:r>
              <w:rPr>
                <w:rFonts w:ascii="Times New Roman" w:hAnsi="Times New Roman" w:cs="Times New Roman"/>
                <w:sz w:val="24"/>
              </w:rPr>
              <w:t>In-person</w:t>
            </w:r>
          </w:p>
        </w:tc>
        <w:tc>
          <w:tcPr>
            <w:tcW w:w="2279" w:type="dxa"/>
          </w:tcPr>
          <w:p w14:paraId="2E026BD5" w14:textId="77777777" w:rsidR="005C1B40" w:rsidRDefault="005C1B40" w:rsidP="00013A20">
            <w:pPr>
              <w:jc w:val="both"/>
              <w:rPr>
                <w:rFonts w:ascii="Times New Roman" w:hAnsi="Times New Roman" w:cs="Times New Roman"/>
                <w:sz w:val="24"/>
              </w:rPr>
            </w:pPr>
            <w:r>
              <w:rPr>
                <w:rFonts w:ascii="Times New Roman" w:hAnsi="Times New Roman" w:cs="Times New Roman"/>
                <w:sz w:val="24"/>
              </w:rPr>
              <w:t>On-going</w:t>
            </w:r>
          </w:p>
        </w:tc>
      </w:tr>
      <w:tr w:rsidR="001913B1" w14:paraId="634A024C" w14:textId="77777777" w:rsidTr="004F6C08">
        <w:tc>
          <w:tcPr>
            <w:tcW w:w="2372" w:type="dxa"/>
          </w:tcPr>
          <w:p w14:paraId="0EECF8BA" w14:textId="4FA3B54C" w:rsidR="005C1B40" w:rsidRDefault="005C1B40" w:rsidP="00E22A95">
            <w:pPr>
              <w:rPr>
                <w:rFonts w:ascii="Times New Roman" w:hAnsi="Times New Roman" w:cs="Times New Roman"/>
                <w:sz w:val="24"/>
              </w:rPr>
            </w:pPr>
            <w:r>
              <w:rPr>
                <w:rFonts w:ascii="Times New Roman" w:hAnsi="Times New Roman" w:cs="Times New Roman"/>
                <w:sz w:val="24"/>
              </w:rPr>
              <w:t>Seminar Presentation</w:t>
            </w:r>
          </w:p>
        </w:tc>
        <w:tc>
          <w:tcPr>
            <w:tcW w:w="2347" w:type="dxa"/>
          </w:tcPr>
          <w:p w14:paraId="340EC280" w14:textId="77777777" w:rsidR="005C1B40" w:rsidRDefault="005C1B40" w:rsidP="00013A20">
            <w:pPr>
              <w:jc w:val="both"/>
              <w:rPr>
                <w:rFonts w:ascii="Times New Roman" w:hAnsi="Times New Roman" w:cs="Times New Roman"/>
                <w:sz w:val="24"/>
              </w:rPr>
            </w:pPr>
            <w:r>
              <w:rPr>
                <w:rFonts w:ascii="Times New Roman" w:hAnsi="Times New Roman" w:cs="Times New Roman"/>
                <w:sz w:val="24"/>
              </w:rPr>
              <w:t>20%</w:t>
            </w:r>
          </w:p>
        </w:tc>
        <w:tc>
          <w:tcPr>
            <w:tcW w:w="2352" w:type="dxa"/>
          </w:tcPr>
          <w:p w14:paraId="3548748E" w14:textId="77777777" w:rsidR="005C1B40" w:rsidRDefault="005C1B40" w:rsidP="00013A20">
            <w:pPr>
              <w:jc w:val="both"/>
              <w:rPr>
                <w:rFonts w:ascii="Times New Roman" w:hAnsi="Times New Roman" w:cs="Times New Roman"/>
                <w:sz w:val="24"/>
              </w:rPr>
            </w:pPr>
            <w:r>
              <w:rPr>
                <w:rFonts w:ascii="Times New Roman" w:hAnsi="Times New Roman" w:cs="Times New Roman"/>
                <w:sz w:val="24"/>
              </w:rPr>
              <w:t>In-person</w:t>
            </w:r>
          </w:p>
        </w:tc>
        <w:tc>
          <w:tcPr>
            <w:tcW w:w="2279" w:type="dxa"/>
          </w:tcPr>
          <w:p w14:paraId="37AC2D13" w14:textId="77777777" w:rsidR="005C1B40" w:rsidRDefault="005C1B40" w:rsidP="00013A20">
            <w:pPr>
              <w:jc w:val="both"/>
              <w:rPr>
                <w:rFonts w:ascii="Times New Roman" w:hAnsi="Times New Roman" w:cs="Times New Roman"/>
                <w:sz w:val="24"/>
              </w:rPr>
            </w:pPr>
            <w:r>
              <w:rPr>
                <w:rFonts w:ascii="Times New Roman" w:hAnsi="Times New Roman" w:cs="Times New Roman"/>
                <w:sz w:val="24"/>
              </w:rPr>
              <w:t>TBA</w:t>
            </w:r>
          </w:p>
        </w:tc>
      </w:tr>
      <w:tr w:rsidR="001913B1" w14:paraId="40576DB1" w14:textId="77777777" w:rsidTr="004F6C08">
        <w:tc>
          <w:tcPr>
            <w:tcW w:w="2372" w:type="dxa"/>
          </w:tcPr>
          <w:p w14:paraId="294719FE" w14:textId="0C8A7C4C" w:rsidR="005C1B40" w:rsidRDefault="00066D60" w:rsidP="00013A20">
            <w:pPr>
              <w:jc w:val="both"/>
              <w:rPr>
                <w:rFonts w:ascii="Times New Roman" w:hAnsi="Times New Roman" w:cs="Times New Roman"/>
                <w:sz w:val="24"/>
              </w:rPr>
            </w:pPr>
            <w:r>
              <w:rPr>
                <w:rFonts w:ascii="Times New Roman" w:hAnsi="Times New Roman" w:cs="Times New Roman"/>
                <w:sz w:val="24"/>
              </w:rPr>
              <w:t xml:space="preserve">Book review </w:t>
            </w:r>
          </w:p>
        </w:tc>
        <w:tc>
          <w:tcPr>
            <w:tcW w:w="2347" w:type="dxa"/>
          </w:tcPr>
          <w:p w14:paraId="27BCECD5" w14:textId="339F44CB" w:rsidR="005C1B40" w:rsidRDefault="00066D60" w:rsidP="00013A20">
            <w:pPr>
              <w:jc w:val="both"/>
              <w:rPr>
                <w:rFonts w:ascii="Times New Roman" w:hAnsi="Times New Roman" w:cs="Times New Roman"/>
                <w:sz w:val="24"/>
              </w:rPr>
            </w:pPr>
            <w:r>
              <w:rPr>
                <w:rFonts w:ascii="Times New Roman" w:hAnsi="Times New Roman" w:cs="Times New Roman"/>
                <w:sz w:val="24"/>
              </w:rPr>
              <w:t>2</w:t>
            </w:r>
            <w:r w:rsidR="004F6C08">
              <w:rPr>
                <w:rFonts w:ascii="Times New Roman" w:hAnsi="Times New Roman" w:cs="Times New Roman"/>
                <w:sz w:val="24"/>
              </w:rPr>
              <w:t>5</w:t>
            </w:r>
            <w:r w:rsidR="005C1B40">
              <w:rPr>
                <w:rFonts w:ascii="Times New Roman" w:hAnsi="Times New Roman" w:cs="Times New Roman"/>
                <w:sz w:val="24"/>
              </w:rPr>
              <w:t>%</w:t>
            </w:r>
          </w:p>
        </w:tc>
        <w:tc>
          <w:tcPr>
            <w:tcW w:w="2352" w:type="dxa"/>
          </w:tcPr>
          <w:p w14:paraId="15D66CC4" w14:textId="7514DB68" w:rsidR="005C1B40" w:rsidRDefault="005C1B40" w:rsidP="00013A20">
            <w:pPr>
              <w:jc w:val="both"/>
              <w:rPr>
                <w:rFonts w:ascii="Times New Roman" w:hAnsi="Times New Roman" w:cs="Times New Roman"/>
                <w:sz w:val="24"/>
              </w:rPr>
            </w:pPr>
            <w:r>
              <w:rPr>
                <w:rFonts w:ascii="Times New Roman" w:hAnsi="Times New Roman" w:cs="Times New Roman"/>
                <w:sz w:val="24"/>
              </w:rPr>
              <w:t xml:space="preserve">Due on </w:t>
            </w:r>
            <w:r w:rsidR="00414205">
              <w:rPr>
                <w:rFonts w:ascii="Times New Roman" w:hAnsi="Times New Roman" w:cs="Times New Roman"/>
                <w:sz w:val="24"/>
              </w:rPr>
              <w:t>Brightspace</w:t>
            </w:r>
          </w:p>
        </w:tc>
        <w:tc>
          <w:tcPr>
            <w:tcW w:w="2279" w:type="dxa"/>
          </w:tcPr>
          <w:p w14:paraId="5E175652" w14:textId="01A79CF6" w:rsidR="005C1B40" w:rsidRPr="001913B1" w:rsidRDefault="003C2F39" w:rsidP="00013A20">
            <w:pPr>
              <w:jc w:val="both"/>
              <w:rPr>
                <w:rFonts w:ascii="Times New Roman" w:hAnsi="Times New Roman" w:cs="Times New Roman"/>
                <w:bCs/>
                <w:sz w:val="24"/>
              </w:rPr>
            </w:pPr>
            <w:r>
              <w:rPr>
                <w:rFonts w:ascii="Times New Roman" w:hAnsi="Times New Roman" w:cs="Times New Roman"/>
                <w:bCs/>
                <w:sz w:val="24"/>
              </w:rPr>
              <w:t>Ma</w:t>
            </w:r>
            <w:r w:rsidR="00067E89">
              <w:rPr>
                <w:rFonts w:ascii="Times New Roman" w:hAnsi="Times New Roman" w:cs="Times New Roman"/>
                <w:bCs/>
                <w:sz w:val="24"/>
              </w:rPr>
              <w:t>y</w:t>
            </w:r>
            <w:r>
              <w:rPr>
                <w:rFonts w:ascii="Times New Roman" w:hAnsi="Times New Roman" w:cs="Times New Roman"/>
                <w:bCs/>
                <w:sz w:val="24"/>
              </w:rPr>
              <w:t xml:space="preserve"> 15</w:t>
            </w:r>
            <w:r w:rsidRPr="003C2F39">
              <w:rPr>
                <w:rFonts w:ascii="Times New Roman" w:hAnsi="Times New Roman" w:cs="Times New Roman"/>
                <w:bCs/>
                <w:sz w:val="24"/>
                <w:vertAlign w:val="superscript"/>
              </w:rPr>
              <w:t>th</w:t>
            </w:r>
            <w:r>
              <w:rPr>
                <w:rFonts w:ascii="Times New Roman" w:hAnsi="Times New Roman" w:cs="Times New Roman"/>
                <w:bCs/>
                <w:sz w:val="24"/>
              </w:rPr>
              <w:t xml:space="preserve"> </w:t>
            </w:r>
          </w:p>
        </w:tc>
      </w:tr>
      <w:tr w:rsidR="001913B1" w14:paraId="3B3E7AED" w14:textId="77777777" w:rsidTr="004F6C08">
        <w:tc>
          <w:tcPr>
            <w:tcW w:w="2372" w:type="dxa"/>
          </w:tcPr>
          <w:p w14:paraId="7517FA56" w14:textId="747C482B" w:rsidR="005C1B40" w:rsidRDefault="003C2F39" w:rsidP="00013A20">
            <w:pPr>
              <w:jc w:val="both"/>
              <w:rPr>
                <w:rFonts w:ascii="Times New Roman" w:hAnsi="Times New Roman" w:cs="Times New Roman"/>
                <w:sz w:val="24"/>
              </w:rPr>
            </w:pPr>
            <w:r>
              <w:rPr>
                <w:rFonts w:ascii="Times New Roman" w:hAnsi="Times New Roman" w:cs="Times New Roman"/>
                <w:sz w:val="24"/>
              </w:rPr>
              <w:t>Research</w:t>
            </w:r>
            <w:r w:rsidR="005C1B40">
              <w:rPr>
                <w:rFonts w:ascii="Times New Roman" w:hAnsi="Times New Roman" w:cs="Times New Roman"/>
                <w:sz w:val="24"/>
              </w:rPr>
              <w:t xml:space="preserve"> essay</w:t>
            </w:r>
          </w:p>
        </w:tc>
        <w:tc>
          <w:tcPr>
            <w:tcW w:w="2347" w:type="dxa"/>
          </w:tcPr>
          <w:p w14:paraId="33EBA9AF" w14:textId="1CADA0A9" w:rsidR="005C1B40" w:rsidRDefault="005C1B40" w:rsidP="00013A20">
            <w:pPr>
              <w:jc w:val="both"/>
              <w:rPr>
                <w:rFonts w:ascii="Times New Roman" w:hAnsi="Times New Roman" w:cs="Times New Roman"/>
                <w:sz w:val="24"/>
              </w:rPr>
            </w:pPr>
            <w:r>
              <w:rPr>
                <w:rFonts w:ascii="Times New Roman" w:hAnsi="Times New Roman" w:cs="Times New Roman"/>
                <w:sz w:val="24"/>
              </w:rPr>
              <w:t>3</w:t>
            </w:r>
            <w:r w:rsidR="004F6C08">
              <w:rPr>
                <w:rFonts w:ascii="Times New Roman" w:hAnsi="Times New Roman" w:cs="Times New Roman"/>
                <w:sz w:val="24"/>
              </w:rPr>
              <w:t>5</w:t>
            </w:r>
            <w:r>
              <w:rPr>
                <w:rFonts w:ascii="Times New Roman" w:hAnsi="Times New Roman" w:cs="Times New Roman"/>
                <w:sz w:val="24"/>
              </w:rPr>
              <w:t>%</w:t>
            </w:r>
          </w:p>
        </w:tc>
        <w:tc>
          <w:tcPr>
            <w:tcW w:w="2352" w:type="dxa"/>
          </w:tcPr>
          <w:p w14:paraId="72D95C8A" w14:textId="0FA0438C" w:rsidR="005C1B40" w:rsidRDefault="005C1B40" w:rsidP="00013A20">
            <w:pPr>
              <w:jc w:val="both"/>
              <w:rPr>
                <w:rFonts w:ascii="Times New Roman" w:hAnsi="Times New Roman" w:cs="Times New Roman"/>
                <w:sz w:val="24"/>
              </w:rPr>
            </w:pPr>
            <w:r>
              <w:rPr>
                <w:rFonts w:ascii="Times New Roman" w:hAnsi="Times New Roman" w:cs="Times New Roman"/>
                <w:sz w:val="24"/>
              </w:rPr>
              <w:t xml:space="preserve">Due on </w:t>
            </w:r>
            <w:r w:rsidR="00414205">
              <w:rPr>
                <w:rFonts w:ascii="Times New Roman" w:hAnsi="Times New Roman" w:cs="Times New Roman"/>
                <w:sz w:val="24"/>
              </w:rPr>
              <w:t xml:space="preserve">Brightspace </w:t>
            </w:r>
          </w:p>
        </w:tc>
        <w:tc>
          <w:tcPr>
            <w:tcW w:w="2279" w:type="dxa"/>
          </w:tcPr>
          <w:p w14:paraId="17BFFC4B" w14:textId="55795A31" w:rsidR="005C1B40" w:rsidRPr="001913B1" w:rsidRDefault="003C2F39" w:rsidP="00013A20">
            <w:pPr>
              <w:jc w:val="both"/>
              <w:rPr>
                <w:rFonts w:ascii="Times New Roman" w:hAnsi="Times New Roman" w:cs="Times New Roman"/>
                <w:bCs/>
                <w:sz w:val="24"/>
              </w:rPr>
            </w:pPr>
            <w:r>
              <w:rPr>
                <w:rFonts w:ascii="Times New Roman" w:hAnsi="Times New Roman" w:cs="Times New Roman"/>
                <w:bCs/>
                <w:sz w:val="24"/>
              </w:rPr>
              <w:t>June 10</w:t>
            </w:r>
            <w:r w:rsidRPr="003C2F39">
              <w:rPr>
                <w:rFonts w:ascii="Times New Roman" w:hAnsi="Times New Roman" w:cs="Times New Roman"/>
                <w:bCs/>
                <w:sz w:val="24"/>
                <w:vertAlign w:val="superscript"/>
              </w:rPr>
              <w:t>th</w:t>
            </w:r>
            <w:r>
              <w:rPr>
                <w:rFonts w:ascii="Times New Roman" w:hAnsi="Times New Roman" w:cs="Times New Roman"/>
                <w:bCs/>
                <w:sz w:val="24"/>
              </w:rPr>
              <w:t xml:space="preserve"> </w:t>
            </w:r>
          </w:p>
        </w:tc>
      </w:tr>
    </w:tbl>
    <w:p w14:paraId="6C29AAFA" w14:textId="117C3B87" w:rsidR="005C1B40" w:rsidRDefault="005C1B40" w:rsidP="005C1B40">
      <w:pPr>
        <w:rPr>
          <w:rFonts w:ascii="Arial" w:hAnsi="Arial" w:cs="Arial"/>
          <w:b/>
          <w:bCs/>
          <w:sz w:val="22"/>
          <w:szCs w:val="22"/>
        </w:rPr>
      </w:pPr>
    </w:p>
    <w:p w14:paraId="4EFD9A93" w14:textId="2E14CABC" w:rsidR="00E954B7" w:rsidRPr="00E71F52" w:rsidRDefault="00E954B7" w:rsidP="00662103">
      <w:pPr>
        <w:pStyle w:val="ListParagraph"/>
        <w:numPr>
          <w:ilvl w:val="0"/>
          <w:numId w:val="7"/>
        </w:numPr>
        <w:rPr>
          <w:rFonts w:ascii="Times New Roman" w:hAnsi="Times New Roman" w:cs="Times New Roman"/>
          <w:b/>
        </w:rPr>
      </w:pPr>
      <w:r w:rsidRPr="00E71F52">
        <w:rPr>
          <w:rFonts w:ascii="Times New Roman" w:hAnsi="Times New Roman" w:cs="Times New Roman"/>
          <w:b/>
        </w:rPr>
        <w:t xml:space="preserve">IN-CLASS PARTICIPATION </w:t>
      </w:r>
      <w:r w:rsidRPr="00E71F52">
        <w:rPr>
          <w:rFonts w:ascii="Times New Roman" w:hAnsi="Times New Roman" w:cs="Times New Roman"/>
          <w:b/>
        </w:rPr>
        <w:tab/>
      </w:r>
      <w:r w:rsidRPr="00E71F52">
        <w:rPr>
          <w:rFonts w:ascii="Times New Roman" w:hAnsi="Times New Roman" w:cs="Times New Roman"/>
          <w:b/>
        </w:rPr>
        <w:tab/>
      </w:r>
      <w:r w:rsidRPr="00E71F52">
        <w:rPr>
          <w:rFonts w:ascii="Times New Roman" w:hAnsi="Times New Roman" w:cs="Times New Roman"/>
          <w:b/>
        </w:rPr>
        <w:tab/>
      </w:r>
      <w:r w:rsidRPr="00E71F52">
        <w:rPr>
          <w:rFonts w:ascii="Times New Roman" w:hAnsi="Times New Roman" w:cs="Times New Roman"/>
          <w:b/>
        </w:rPr>
        <w:tab/>
      </w:r>
      <w:r w:rsidRPr="00E71F52">
        <w:rPr>
          <w:rFonts w:ascii="Times New Roman" w:hAnsi="Times New Roman" w:cs="Times New Roman"/>
          <w:b/>
        </w:rPr>
        <w:tab/>
      </w:r>
      <w:r w:rsidRPr="00E71F52">
        <w:rPr>
          <w:rFonts w:ascii="Times New Roman" w:hAnsi="Times New Roman" w:cs="Times New Roman"/>
          <w:b/>
        </w:rPr>
        <w:tab/>
      </w:r>
      <w:r w:rsidRPr="00E71F52">
        <w:rPr>
          <w:rFonts w:ascii="Times New Roman" w:hAnsi="Times New Roman" w:cs="Times New Roman"/>
          <w:b/>
        </w:rPr>
        <w:tab/>
        <w:t xml:space="preserve">     </w:t>
      </w:r>
    </w:p>
    <w:p w14:paraId="721FEA2B" w14:textId="77777777" w:rsidR="00E954B7" w:rsidRPr="009E5DD3" w:rsidRDefault="00E954B7" w:rsidP="00E954B7">
      <w:pPr>
        <w:pStyle w:val="ListParagraph"/>
        <w:ind w:left="2520"/>
        <w:jc w:val="both"/>
        <w:rPr>
          <w:rFonts w:ascii="Times New Roman" w:hAnsi="Times New Roman" w:cs="Times New Roman"/>
        </w:rPr>
      </w:pPr>
    </w:p>
    <w:p w14:paraId="4D675B9F" w14:textId="70084CD2" w:rsidR="00E954B7" w:rsidRPr="00F95902" w:rsidRDefault="00E954B7" w:rsidP="00E954B7">
      <w:pPr>
        <w:rPr>
          <w:rFonts w:ascii="Times New Roman" w:hAnsi="Times New Roman" w:cs="Times New Roman"/>
        </w:rPr>
      </w:pPr>
      <w:r w:rsidRPr="00F95902">
        <w:rPr>
          <w:rFonts w:ascii="Times New Roman" w:hAnsi="Times New Roman" w:cs="Times New Roman"/>
        </w:rPr>
        <w:t xml:space="preserve">You are expected to </w:t>
      </w:r>
      <w:r w:rsidR="00414205">
        <w:rPr>
          <w:rFonts w:ascii="Times New Roman" w:hAnsi="Times New Roman" w:cs="Times New Roman"/>
        </w:rPr>
        <w:t xml:space="preserve">attend each meeting and </w:t>
      </w:r>
      <w:r w:rsidRPr="00F95902">
        <w:rPr>
          <w:rFonts w:ascii="Times New Roman" w:hAnsi="Times New Roman" w:cs="Times New Roman"/>
        </w:rPr>
        <w:t xml:space="preserve">participate </w:t>
      </w:r>
      <w:r w:rsidR="00414205">
        <w:rPr>
          <w:rFonts w:ascii="Times New Roman" w:hAnsi="Times New Roman" w:cs="Times New Roman"/>
        </w:rPr>
        <w:t xml:space="preserve">during </w:t>
      </w:r>
      <w:r w:rsidRPr="00F95902">
        <w:rPr>
          <w:rFonts w:ascii="Times New Roman" w:hAnsi="Times New Roman" w:cs="Times New Roman"/>
        </w:rPr>
        <w:t xml:space="preserve">each of the meetings by asking question and providing unique and multifaceted insight into the readings.  </w:t>
      </w:r>
      <w:r w:rsidR="0089309C" w:rsidRPr="007B359B">
        <w:rPr>
          <w:rFonts w:ascii="Times New Roman" w:hAnsi="Times New Roman" w:cs="Times New Roman"/>
          <w:b/>
          <w:bCs/>
          <w:u w:val="single"/>
        </w:rPr>
        <w:t>Please note that your participation must reflect the fact that you have read the readings assigned for each week</w:t>
      </w:r>
      <w:r w:rsidR="0089309C">
        <w:rPr>
          <w:rFonts w:ascii="Times New Roman" w:hAnsi="Times New Roman" w:cs="Times New Roman"/>
        </w:rPr>
        <w:t xml:space="preserve">. In addition, during the class times, </w:t>
      </w:r>
      <w:r w:rsidR="00066D60">
        <w:rPr>
          <w:rFonts w:ascii="Times New Roman" w:hAnsi="Times New Roman" w:cs="Times New Roman"/>
        </w:rPr>
        <w:t>you</w:t>
      </w:r>
      <w:r w:rsidRPr="00F95902">
        <w:rPr>
          <w:rFonts w:ascii="Times New Roman" w:hAnsi="Times New Roman" w:cs="Times New Roman"/>
        </w:rPr>
        <w:t xml:space="preserve"> </w:t>
      </w:r>
      <w:r w:rsidR="0089309C">
        <w:rPr>
          <w:rFonts w:ascii="Times New Roman" w:hAnsi="Times New Roman" w:cs="Times New Roman"/>
        </w:rPr>
        <w:t xml:space="preserve">will be encouraged to </w:t>
      </w:r>
      <w:r w:rsidRPr="00F95902">
        <w:rPr>
          <w:rFonts w:ascii="Times New Roman" w:hAnsi="Times New Roman" w:cs="Times New Roman"/>
        </w:rPr>
        <w:t>ask questions of the presenters or the instructor</w:t>
      </w:r>
      <w:r w:rsidR="0089309C">
        <w:rPr>
          <w:rFonts w:ascii="Times New Roman" w:hAnsi="Times New Roman" w:cs="Times New Roman"/>
        </w:rPr>
        <w:t xml:space="preserve">. </w:t>
      </w:r>
    </w:p>
    <w:p w14:paraId="405406C6" w14:textId="77777777" w:rsidR="00E954B7" w:rsidRPr="00CC62C7" w:rsidRDefault="00E954B7" w:rsidP="00E954B7">
      <w:pPr>
        <w:jc w:val="both"/>
        <w:rPr>
          <w:rFonts w:ascii="Times New Roman" w:hAnsi="Times New Roman" w:cs="Times New Roman"/>
        </w:rPr>
      </w:pPr>
    </w:p>
    <w:p w14:paraId="489E8E4A" w14:textId="59597DF4" w:rsidR="00C20EF3" w:rsidRPr="001913B1" w:rsidRDefault="00E954B7" w:rsidP="001913B1">
      <w:pPr>
        <w:jc w:val="both"/>
        <w:rPr>
          <w:rFonts w:ascii="Times New Roman" w:hAnsi="Times New Roman" w:cs="Times New Roman"/>
        </w:rPr>
      </w:pPr>
      <w:r>
        <w:rPr>
          <w:rFonts w:ascii="Times New Roman" w:hAnsi="Times New Roman" w:cs="Times New Roman"/>
        </w:rPr>
        <w:t xml:space="preserve">Any discussions regarding international criminal justice may lend themselves to multi-faceted discussions involving a variety of viewpoints and opinions, which may – or may not – be shared </w:t>
      </w:r>
      <w:r>
        <w:rPr>
          <w:rFonts w:ascii="Times New Roman" w:hAnsi="Times New Roman" w:cs="Times New Roman"/>
        </w:rPr>
        <w:lastRenderedPageBreak/>
        <w:t xml:space="preserve">by all.  Therefore, students are asked that they conduct themselves in such a way that they show the utmost respect to others who may – or may not – share their views.  The key here is to respect each others’ opinions and perspectives.  Any student uttering any negative or derogatory comments towards the views of others will first be asked to change their </w:t>
      </w:r>
      <w:proofErr w:type="gramStart"/>
      <w:r>
        <w:rPr>
          <w:rFonts w:ascii="Times New Roman" w:hAnsi="Times New Roman" w:cs="Times New Roman"/>
        </w:rPr>
        <w:t>behaviour, or</w:t>
      </w:r>
      <w:proofErr w:type="gramEnd"/>
      <w:r>
        <w:rPr>
          <w:rFonts w:ascii="Times New Roman" w:hAnsi="Times New Roman" w:cs="Times New Roman"/>
        </w:rPr>
        <w:t xml:space="preserve"> will be asked to take a few minute break from the discussion. </w:t>
      </w:r>
    </w:p>
    <w:p w14:paraId="06B4FED2" w14:textId="77777777" w:rsidR="00066D60" w:rsidRDefault="00066D60" w:rsidP="00E954B7">
      <w:pPr>
        <w:jc w:val="both"/>
        <w:rPr>
          <w:rFonts w:ascii="Times New Roman" w:hAnsi="Times New Roman" w:cs="Times New Roman"/>
        </w:rPr>
      </w:pPr>
    </w:p>
    <w:p w14:paraId="606A4EE4" w14:textId="77777777" w:rsidR="00E954B7" w:rsidRPr="00C037B8" w:rsidRDefault="00E954B7" w:rsidP="00E954B7">
      <w:pPr>
        <w:pStyle w:val="ListParagraph"/>
        <w:numPr>
          <w:ilvl w:val="0"/>
          <w:numId w:val="7"/>
        </w:numPr>
        <w:jc w:val="both"/>
        <w:rPr>
          <w:rFonts w:ascii="Times New Roman" w:hAnsi="Times New Roman" w:cs="Times New Roman"/>
        </w:rPr>
      </w:pPr>
      <w:r w:rsidRPr="004A6469">
        <w:rPr>
          <w:rFonts w:ascii="Times New Roman" w:hAnsi="Times New Roman" w:cs="Times New Roman"/>
        </w:rPr>
        <w:t xml:space="preserve">   </w:t>
      </w:r>
      <w:r w:rsidRPr="00C037B8">
        <w:rPr>
          <w:rFonts w:ascii="Times New Roman" w:hAnsi="Times New Roman" w:cs="Times New Roman"/>
          <w:b/>
        </w:rPr>
        <w:t xml:space="preserve">SEMINAR PRESENTATION </w:t>
      </w:r>
    </w:p>
    <w:p w14:paraId="69616382" w14:textId="77777777" w:rsidR="00E954B7" w:rsidRPr="009E5DD3" w:rsidRDefault="00E954B7" w:rsidP="00E954B7">
      <w:pPr>
        <w:jc w:val="both"/>
        <w:rPr>
          <w:rFonts w:ascii="Times New Roman" w:hAnsi="Times New Roman" w:cs="Times New Roman"/>
          <w:b/>
          <w:u w:val="single"/>
        </w:rPr>
      </w:pPr>
    </w:p>
    <w:p w14:paraId="58335488" w14:textId="4790B485" w:rsidR="00E954B7" w:rsidRDefault="00E954B7" w:rsidP="00E954B7">
      <w:pPr>
        <w:jc w:val="both"/>
        <w:rPr>
          <w:rFonts w:ascii="Times New Roman" w:hAnsi="Times New Roman" w:cs="Times New Roman"/>
        </w:rPr>
      </w:pPr>
      <w:r w:rsidRPr="009E5DD3">
        <w:rPr>
          <w:rFonts w:ascii="Times New Roman" w:hAnsi="Times New Roman" w:cs="Times New Roman"/>
        </w:rPr>
        <w:t>A group of</w:t>
      </w:r>
      <w:r w:rsidR="00C20EF3">
        <w:rPr>
          <w:rFonts w:ascii="Times New Roman" w:hAnsi="Times New Roman" w:cs="Times New Roman"/>
        </w:rPr>
        <w:t xml:space="preserve"> </w:t>
      </w:r>
      <w:r w:rsidR="00066D60">
        <w:rPr>
          <w:rFonts w:ascii="Times New Roman" w:hAnsi="Times New Roman" w:cs="Times New Roman"/>
        </w:rPr>
        <w:t xml:space="preserve">a maximum of </w:t>
      </w:r>
      <w:r w:rsidR="00C20EF3">
        <w:rPr>
          <w:rFonts w:ascii="Times New Roman" w:hAnsi="Times New Roman" w:cs="Times New Roman"/>
        </w:rPr>
        <w:t>2</w:t>
      </w:r>
      <w:r w:rsidRPr="009E5DD3">
        <w:rPr>
          <w:rFonts w:ascii="Times New Roman" w:hAnsi="Times New Roman" w:cs="Times New Roman"/>
        </w:rPr>
        <w:t xml:space="preserve"> student will provide a </w:t>
      </w:r>
      <w:r>
        <w:rPr>
          <w:rFonts w:ascii="Times New Roman" w:hAnsi="Times New Roman" w:cs="Times New Roman"/>
        </w:rPr>
        <w:t xml:space="preserve">20 </w:t>
      </w:r>
      <w:r w:rsidR="00066D60">
        <w:rPr>
          <w:rFonts w:ascii="Times New Roman" w:hAnsi="Times New Roman" w:cs="Times New Roman"/>
        </w:rPr>
        <w:t xml:space="preserve">– </w:t>
      </w:r>
      <w:proofErr w:type="gramStart"/>
      <w:r w:rsidR="00066D60">
        <w:rPr>
          <w:rFonts w:ascii="Times New Roman" w:hAnsi="Times New Roman" w:cs="Times New Roman"/>
        </w:rPr>
        <w:t xml:space="preserve">30 </w:t>
      </w:r>
      <w:r>
        <w:rPr>
          <w:rFonts w:ascii="Times New Roman" w:hAnsi="Times New Roman" w:cs="Times New Roman"/>
        </w:rPr>
        <w:t>minute</w:t>
      </w:r>
      <w:proofErr w:type="gramEnd"/>
      <w:r>
        <w:rPr>
          <w:rFonts w:ascii="Times New Roman" w:hAnsi="Times New Roman" w:cs="Times New Roman"/>
        </w:rPr>
        <w:t xml:space="preserve"> presentation on</w:t>
      </w:r>
      <w:r w:rsidRPr="009E5DD3">
        <w:rPr>
          <w:rFonts w:ascii="Times New Roman" w:hAnsi="Times New Roman" w:cs="Times New Roman"/>
        </w:rPr>
        <w:t xml:space="preserve"> </w:t>
      </w:r>
      <w:r w:rsidRPr="00183144">
        <w:rPr>
          <w:rFonts w:ascii="Times New Roman" w:hAnsi="Times New Roman" w:cs="Times New Roman"/>
          <w:b/>
          <w:u w:val="single"/>
        </w:rPr>
        <w:t>most of the readings</w:t>
      </w:r>
      <w:r>
        <w:rPr>
          <w:rFonts w:ascii="Times New Roman" w:hAnsi="Times New Roman" w:cs="Times New Roman"/>
          <w:b/>
          <w:u w:val="single"/>
        </w:rPr>
        <w:t xml:space="preserve"> and sources</w:t>
      </w:r>
      <w:r w:rsidRPr="009E5DD3">
        <w:rPr>
          <w:rFonts w:ascii="Times New Roman" w:hAnsi="Times New Roman" w:cs="Times New Roman"/>
        </w:rPr>
        <w:t xml:space="preserve"> assigned for a particular week</w:t>
      </w:r>
      <w:r w:rsidR="002B7B57">
        <w:rPr>
          <w:rFonts w:ascii="Times New Roman" w:hAnsi="Times New Roman" w:cs="Times New Roman"/>
        </w:rPr>
        <w:t xml:space="preserve">. </w:t>
      </w:r>
      <w:r w:rsidRPr="009E5DD3">
        <w:rPr>
          <w:rFonts w:ascii="Times New Roman" w:hAnsi="Times New Roman" w:cs="Times New Roman"/>
        </w:rPr>
        <w:t xml:space="preserve">  </w:t>
      </w:r>
    </w:p>
    <w:p w14:paraId="443ECB3C" w14:textId="77777777" w:rsidR="00E954B7" w:rsidRDefault="00E954B7" w:rsidP="00E954B7">
      <w:pPr>
        <w:jc w:val="both"/>
        <w:rPr>
          <w:rFonts w:ascii="Times New Roman" w:hAnsi="Times New Roman" w:cs="Times New Roman"/>
        </w:rPr>
      </w:pPr>
    </w:p>
    <w:p w14:paraId="380790DE" w14:textId="00F39D94" w:rsidR="00E954B7" w:rsidRDefault="00E954B7" w:rsidP="00E954B7">
      <w:pPr>
        <w:jc w:val="both"/>
        <w:rPr>
          <w:rFonts w:ascii="Times New Roman" w:hAnsi="Times New Roman" w:cs="Times New Roman"/>
        </w:rPr>
      </w:pPr>
      <w:r>
        <w:rPr>
          <w:rFonts w:ascii="Times New Roman" w:hAnsi="Times New Roman" w:cs="Times New Roman"/>
        </w:rPr>
        <w:t xml:space="preserve">The presentation will be followed by a </w:t>
      </w:r>
      <w:r w:rsidR="00066D60">
        <w:rPr>
          <w:rFonts w:ascii="Times New Roman" w:hAnsi="Times New Roman" w:cs="Times New Roman"/>
        </w:rPr>
        <w:t>10</w:t>
      </w:r>
      <w:r>
        <w:rPr>
          <w:rFonts w:ascii="Times New Roman" w:hAnsi="Times New Roman" w:cs="Times New Roman"/>
        </w:rPr>
        <w:t>-minute ‘question and answer’ period. During this time, the presenters will be able to answer any clarifying questions</w:t>
      </w:r>
      <w:r w:rsidRPr="009E5DD3">
        <w:rPr>
          <w:rFonts w:ascii="Times New Roman" w:hAnsi="Times New Roman" w:cs="Times New Roman"/>
        </w:rPr>
        <w:t xml:space="preserve"> </w:t>
      </w:r>
    </w:p>
    <w:p w14:paraId="154D66D9" w14:textId="77777777" w:rsidR="00E954B7" w:rsidRDefault="00E954B7" w:rsidP="00E954B7">
      <w:pPr>
        <w:jc w:val="both"/>
        <w:rPr>
          <w:rFonts w:ascii="Times New Roman" w:hAnsi="Times New Roman" w:cs="Times New Roman"/>
        </w:rPr>
      </w:pPr>
    </w:p>
    <w:p w14:paraId="556F5046" w14:textId="77777777" w:rsidR="00E954B7" w:rsidRDefault="00E954B7" w:rsidP="00E954B7">
      <w:pPr>
        <w:jc w:val="both"/>
        <w:rPr>
          <w:rFonts w:ascii="Times New Roman" w:hAnsi="Times New Roman" w:cs="Times New Roman"/>
          <w:b/>
        </w:rPr>
      </w:pPr>
      <w:r w:rsidRPr="0047095F">
        <w:rPr>
          <w:rFonts w:ascii="Times New Roman" w:hAnsi="Times New Roman" w:cs="Times New Roman"/>
          <w:b/>
        </w:rPr>
        <w:t xml:space="preserve">***Please note that </w:t>
      </w:r>
      <w:r>
        <w:rPr>
          <w:rFonts w:ascii="Times New Roman" w:hAnsi="Times New Roman" w:cs="Times New Roman"/>
          <w:b/>
        </w:rPr>
        <w:t xml:space="preserve">one week prior to your presentation, you will need to consult with the instructor about the readings and other sources you wish to use for the </w:t>
      </w:r>
      <w:proofErr w:type="gramStart"/>
      <w:r>
        <w:rPr>
          <w:rFonts w:ascii="Times New Roman" w:hAnsi="Times New Roman" w:cs="Times New Roman"/>
          <w:b/>
        </w:rPr>
        <w:t>presentation.*</w:t>
      </w:r>
      <w:proofErr w:type="gramEnd"/>
      <w:r>
        <w:rPr>
          <w:rFonts w:ascii="Times New Roman" w:hAnsi="Times New Roman" w:cs="Times New Roman"/>
          <w:b/>
        </w:rPr>
        <w:t>**</w:t>
      </w:r>
    </w:p>
    <w:p w14:paraId="2A67652C" w14:textId="77777777" w:rsidR="00E954B7" w:rsidRPr="009E5DD3" w:rsidRDefault="00E954B7" w:rsidP="00E954B7">
      <w:pPr>
        <w:jc w:val="both"/>
        <w:rPr>
          <w:rFonts w:ascii="Times New Roman" w:hAnsi="Times New Roman" w:cs="Times New Roman"/>
        </w:rPr>
      </w:pPr>
    </w:p>
    <w:p w14:paraId="5BA1175C" w14:textId="77777777" w:rsidR="00E954B7" w:rsidRDefault="00E954B7" w:rsidP="00E954B7">
      <w:pPr>
        <w:jc w:val="both"/>
        <w:rPr>
          <w:rFonts w:ascii="Times New Roman" w:hAnsi="Times New Roman" w:cs="Times New Roman"/>
        </w:rPr>
      </w:pPr>
      <w:r w:rsidRPr="009E5DD3">
        <w:rPr>
          <w:rFonts w:ascii="Times New Roman" w:hAnsi="Times New Roman" w:cs="Times New Roman"/>
        </w:rPr>
        <w:t xml:space="preserve">Presentations should include the following: </w:t>
      </w:r>
    </w:p>
    <w:p w14:paraId="4E09FE1C" w14:textId="77777777" w:rsidR="00E954B7" w:rsidRPr="009E5DD3" w:rsidRDefault="00E954B7" w:rsidP="00E954B7">
      <w:pPr>
        <w:jc w:val="both"/>
        <w:rPr>
          <w:rFonts w:ascii="Times New Roman" w:hAnsi="Times New Roman" w:cs="Times New Roman"/>
        </w:rPr>
      </w:pPr>
    </w:p>
    <w:p w14:paraId="70666245" w14:textId="51058B02" w:rsidR="00E954B7" w:rsidRDefault="00E954B7" w:rsidP="00E954B7">
      <w:pPr>
        <w:pStyle w:val="ListParagraph"/>
        <w:numPr>
          <w:ilvl w:val="0"/>
          <w:numId w:val="4"/>
        </w:numPr>
        <w:jc w:val="both"/>
        <w:rPr>
          <w:rFonts w:ascii="Times New Roman" w:hAnsi="Times New Roman" w:cs="Times New Roman"/>
        </w:rPr>
      </w:pPr>
      <w:r>
        <w:rPr>
          <w:rFonts w:ascii="Times New Roman" w:hAnsi="Times New Roman" w:cs="Times New Roman"/>
        </w:rPr>
        <w:t xml:space="preserve">Selecting two key (2) questions which will guide the overall presentation </w:t>
      </w:r>
      <w:r>
        <w:rPr>
          <w:rFonts w:ascii="Times New Roman" w:hAnsi="Times New Roman" w:cs="Times New Roman"/>
        </w:rPr>
        <w:tab/>
      </w:r>
      <w:r>
        <w:rPr>
          <w:rFonts w:ascii="Times New Roman" w:hAnsi="Times New Roman" w:cs="Times New Roman"/>
        </w:rPr>
        <w:tab/>
        <w:t xml:space="preserve">   10%</w:t>
      </w:r>
    </w:p>
    <w:p w14:paraId="22D4D2B3" w14:textId="4EA0052A" w:rsidR="00E954B7" w:rsidRPr="003C338B" w:rsidRDefault="00E954B7" w:rsidP="00E954B7">
      <w:pPr>
        <w:pStyle w:val="ListParagraph"/>
        <w:numPr>
          <w:ilvl w:val="0"/>
          <w:numId w:val="4"/>
        </w:numPr>
        <w:jc w:val="both"/>
        <w:rPr>
          <w:rFonts w:ascii="Times New Roman" w:hAnsi="Times New Roman" w:cs="Times New Roman"/>
        </w:rPr>
      </w:pPr>
      <w:r w:rsidRPr="009E5DD3">
        <w:rPr>
          <w:rFonts w:ascii="Times New Roman" w:hAnsi="Times New Roman" w:cs="Times New Roman"/>
        </w:rPr>
        <w:t xml:space="preserve">Summary of the main arguments in the readings </w:t>
      </w:r>
      <w:r w:rsidRPr="009E5DD3">
        <w:rPr>
          <w:rFonts w:ascii="Times New Roman" w:hAnsi="Times New Roman" w:cs="Times New Roman"/>
        </w:rPr>
        <w:tab/>
      </w:r>
      <w:r w:rsidRPr="009E5DD3">
        <w:rPr>
          <w:rFonts w:ascii="Times New Roman" w:hAnsi="Times New Roman" w:cs="Times New Roman"/>
        </w:rPr>
        <w:tab/>
      </w:r>
      <w:r w:rsidRPr="009E5DD3">
        <w:rPr>
          <w:rFonts w:ascii="Times New Roman" w:hAnsi="Times New Roman" w:cs="Times New Roman"/>
        </w:rPr>
        <w:tab/>
      </w:r>
      <w:r w:rsidRPr="009E5DD3">
        <w:rPr>
          <w:rFonts w:ascii="Times New Roman" w:hAnsi="Times New Roman" w:cs="Times New Roman"/>
        </w:rPr>
        <w:tab/>
      </w:r>
      <w:r w:rsidRPr="009E5DD3">
        <w:rPr>
          <w:rFonts w:ascii="Times New Roman" w:hAnsi="Times New Roman" w:cs="Times New Roman"/>
        </w:rPr>
        <w:tab/>
        <w:t xml:space="preserve">    3</w:t>
      </w:r>
      <w:r>
        <w:rPr>
          <w:rFonts w:ascii="Times New Roman" w:hAnsi="Times New Roman" w:cs="Times New Roman"/>
        </w:rPr>
        <w:t>5</w:t>
      </w:r>
      <w:r w:rsidRPr="009E5DD3">
        <w:rPr>
          <w:rFonts w:ascii="Times New Roman" w:hAnsi="Times New Roman" w:cs="Times New Roman"/>
        </w:rPr>
        <w:t>%</w:t>
      </w:r>
    </w:p>
    <w:p w14:paraId="59A3EA94" w14:textId="62455559" w:rsidR="00E954B7" w:rsidRDefault="00E954B7" w:rsidP="00E954B7">
      <w:pPr>
        <w:pStyle w:val="ListParagraph"/>
        <w:numPr>
          <w:ilvl w:val="0"/>
          <w:numId w:val="4"/>
        </w:numPr>
        <w:jc w:val="both"/>
        <w:rPr>
          <w:rFonts w:ascii="Times New Roman" w:hAnsi="Times New Roman" w:cs="Times New Roman"/>
        </w:rPr>
      </w:pPr>
      <w:r w:rsidRPr="00C9191B">
        <w:rPr>
          <w:rFonts w:ascii="Times New Roman" w:hAnsi="Times New Roman" w:cs="Times New Roman"/>
        </w:rPr>
        <w:t>Analysis of the strengths and weaknesses of the arguments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35%</w:t>
      </w:r>
      <w:r w:rsidRPr="00C9191B">
        <w:rPr>
          <w:rFonts w:ascii="Times New Roman" w:hAnsi="Times New Roman" w:cs="Times New Roman"/>
        </w:rPr>
        <w:t xml:space="preserve">                                                                                                                                            </w:t>
      </w:r>
      <w:r>
        <w:rPr>
          <w:rFonts w:ascii="Times New Roman" w:hAnsi="Times New Roman" w:cs="Times New Roman"/>
        </w:rPr>
        <w:t xml:space="preserve">       </w:t>
      </w:r>
    </w:p>
    <w:p w14:paraId="1E37EA1E" w14:textId="5CEF67C9" w:rsidR="00066D60" w:rsidRPr="00066D60" w:rsidRDefault="00E954B7" w:rsidP="00066D60">
      <w:pPr>
        <w:pStyle w:val="ListParagraph"/>
        <w:numPr>
          <w:ilvl w:val="0"/>
          <w:numId w:val="4"/>
        </w:numPr>
        <w:jc w:val="both"/>
        <w:rPr>
          <w:rFonts w:ascii="Times New Roman" w:hAnsi="Times New Roman" w:cs="Times New Roman"/>
          <w:u w:val="single"/>
        </w:rPr>
      </w:pPr>
      <w:r w:rsidRPr="003C338B">
        <w:rPr>
          <w:rFonts w:ascii="Times New Roman" w:hAnsi="Times New Roman" w:cs="Times New Roman"/>
        </w:rPr>
        <w:t xml:space="preserve">Offering at least </w:t>
      </w:r>
      <w:r w:rsidRPr="003C338B">
        <w:rPr>
          <w:rFonts w:ascii="Times New Roman" w:hAnsi="Times New Roman" w:cs="Times New Roman"/>
          <w:b/>
        </w:rPr>
        <w:t>two to three key questions</w:t>
      </w:r>
      <w:r w:rsidRPr="003C338B">
        <w:rPr>
          <w:rFonts w:ascii="Times New Roman" w:hAnsi="Times New Roman" w:cs="Times New Roman"/>
        </w:rPr>
        <w:t xml:space="preserve"> for further discussion                      </w:t>
      </w:r>
      <w:r w:rsidRPr="003C338B">
        <w:rPr>
          <w:rFonts w:ascii="Times New Roman" w:hAnsi="Times New Roman" w:cs="Times New Roman"/>
        </w:rPr>
        <w:tab/>
        <w:t xml:space="preserve">    20%</w:t>
      </w:r>
    </w:p>
    <w:p w14:paraId="77053346" w14:textId="5128C2B6" w:rsidR="00E954B7" w:rsidRDefault="00E954B7" w:rsidP="00E954B7">
      <w:pPr>
        <w:pStyle w:val="Default"/>
        <w:rPr>
          <w:color w:val="auto"/>
        </w:rPr>
      </w:pPr>
    </w:p>
    <w:p w14:paraId="71C3B908" w14:textId="6BF2DA14" w:rsidR="00066D60" w:rsidRPr="004F6C08" w:rsidRDefault="00066D60" w:rsidP="00066D60">
      <w:pPr>
        <w:pStyle w:val="Default"/>
        <w:numPr>
          <w:ilvl w:val="0"/>
          <w:numId w:val="7"/>
        </w:numPr>
        <w:rPr>
          <w:b/>
          <w:bCs/>
          <w:color w:val="auto"/>
        </w:rPr>
      </w:pPr>
      <w:r w:rsidRPr="004F6C08">
        <w:rPr>
          <w:b/>
          <w:bCs/>
          <w:color w:val="auto"/>
        </w:rPr>
        <w:t>BOOK REVIEW</w:t>
      </w:r>
    </w:p>
    <w:p w14:paraId="00E38BBB" w14:textId="77777777" w:rsidR="00066D60" w:rsidRDefault="00066D60" w:rsidP="00066D60">
      <w:pPr>
        <w:pStyle w:val="Default"/>
        <w:rPr>
          <w:color w:val="auto"/>
        </w:rPr>
      </w:pPr>
    </w:p>
    <w:p w14:paraId="58669B48" w14:textId="58ABA0E2" w:rsidR="000F02BD" w:rsidRDefault="000F02BD" w:rsidP="000F02BD">
      <w:pPr>
        <w:pStyle w:val="ListParagraph"/>
        <w:ind w:left="0"/>
        <w:jc w:val="both"/>
        <w:rPr>
          <w:rFonts w:ascii="Times New Roman" w:hAnsi="Times New Roman" w:cs="Times New Roman"/>
        </w:rPr>
      </w:pPr>
      <w:r w:rsidRPr="003356D4">
        <w:rPr>
          <w:rFonts w:ascii="Times New Roman" w:hAnsi="Times New Roman" w:cs="Times New Roman"/>
        </w:rPr>
        <w:t xml:space="preserve">You will be responsible to </w:t>
      </w:r>
      <w:r w:rsidRPr="007B359B">
        <w:rPr>
          <w:rFonts w:ascii="Times New Roman" w:hAnsi="Times New Roman" w:cs="Times New Roman"/>
          <w:b/>
          <w:bCs/>
          <w:u w:val="single"/>
        </w:rPr>
        <w:t xml:space="preserve">write a book review on one (1) of the </w:t>
      </w:r>
      <w:r w:rsidR="001913B1" w:rsidRPr="007B359B">
        <w:rPr>
          <w:rFonts w:ascii="Times New Roman" w:hAnsi="Times New Roman" w:cs="Times New Roman"/>
          <w:b/>
          <w:bCs/>
          <w:u w:val="single"/>
        </w:rPr>
        <w:t>five</w:t>
      </w:r>
      <w:r w:rsidRPr="007B359B">
        <w:rPr>
          <w:rFonts w:ascii="Times New Roman" w:hAnsi="Times New Roman" w:cs="Times New Roman"/>
          <w:b/>
          <w:bCs/>
          <w:u w:val="single"/>
        </w:rPr>
        <w:t xml:space="preserve"> (</w:t>
      </w:r>
      <w:r w:rsidR="001913B1" w:rsidRPr="007B359B">
        <w:rPr>
          <w:rFonts w:ascii="Times New Roman" w:hAnsi="Times New Roman" w:cs="Times New Roman"/>
          <w:b/>
          <w:bCs/>
          <w:u w:val="single"/>
        </w:rPr>
        <w:t>5</w:t>
      </w:r>
      <w:r w:rsidRPr="007B359B">
        <w:rPr>
          <w:rFonts w:ascii="Times New Roman" w:hAnsi="Times New Roman" w:cs="Times New Roman"/>
          <w:b/>
          <w:bCs/>
          <w:u w:val="single"/>
        </w:rPr>
        <w:t>) books listed below</w:t>
      </w:r>
      <w:r w:rsidRPr="007E0177">
        <w:rPr>
          <w:rFonts w:ascii="Times New Roman" w:hAnsi="Times New Roman" w:cs="Times New Roman"/>
        </w:rPr>
        <w:t xml:space="preserve">.  It will be worth </w:t>
      </w:r>
      <w:r>
        <w:rPr>
          <w:rFonts w:ascii="Times New Roman" w:hAnsi="Times New Roman" w:cs="Times New Roman"/>
        </w:rPr>
        <w:t xml:space="preserve">20 </w:t>
      </w:r>
      <w:r w:rsidRPr="007E0177">
        <w:rPr>
          <w:rFonts w:ascii="Times New Roman" w:hAnsi="Times New Roman" w:cs="Times New Roman"/>
        </w:rPr>
        <w:t>% of your final grade in this course</w:t>
      </w:r>
      <w:r>
        <w:rPr>
          <w:rFonts w:ascii="Times New Roman" w:hAnsi="Times New Roman" w:cs="Times New Roman"/>
        </w:rPr>
        <w:t xml:space="preserve">. In the review you will be asked to summarize the main arguments in </w:t>
      </w:r>
      <w:r w:rsidRPr="00DB4F42">
        <w:rPr>
          <w:rFonts w:ascii="Times New Roman" w:hAnsi="Times New Roman" w:cs="Times New Roman"/>
          <w:u w:val="single"/>
        </w:rPr>
        <w:t xml:space="preserve">the book of your </w:t>
      </w:r>
      <w:proofErr w:type="gramStart"/>
      <w:r w:rsidRPr="00DB4F42">
        <w:rPr>
          <w:rFonts w:ascii="Times New Roman" w:hAnsi="Times New Roman" w:cs="Times New Roman"/>
          <w:u w:val="single"/>
        </w:rPr>
        <w:t>choice</w:t>
      </w:r>
      <w:r>
        <w:rPr>
          <w:rFonts w:ascii="Times New Roman" w:hAnsi="Times New Roman" w:cs="Times New Roman"/>
        </w:rPr>
        <w:t>, and</w:t>
      </w:r>
      <w:proofErr w:type="gramEnd"/>
      <w:r>
        <w:rPr>
          <w:rFonts w:ascii="Times New Roman" w:hAnsi="Times New Roman" w:cs="Times New Roman"/>
        </w:rPr>
        <w:t xml:space="preserve"> then spend at least half of the length of the essay analyzing the main arguments presented in the book.  </w:t>
      </w:r>
      <w:r w:rsidRPr="0029190E">
        <w:rPr>
          <w:rFonts w:ascii="Times New Roman" w:hAnsi="Times New Roman" w:cs="Times New Roman"/>
          <w:b/>
        </w:rPr>
        <w:t xml:space="preserve">The book </w:t>
      </w:r>
      <w:r>
        <w:rPr>
          <w:rFonts w:ascii="Times New Roman" w:hAnsi="Times New Roman" w:cs="Times New Roman"/>
          <w:b/>
        </w:rPr>
        <w:t>review</w:t>
      </w:r>
      <w:r w:rsidRPr="0029190E">
        <w:rPr>
          <w:rFonts w:ascii="Times New Roman" w:hAnsi="Times New Roman" w:cs="Times New Roman"/>
          <w:b/>
        </w:rPr>
        <w:t xml:space="preserve"> needs to be </w:t>
      </w:r>
      <w:r w:rsidR="003C2F39">
        <w:rPr>
          <w:rFonts w:ascii="Times New Roman" w:hAnsi="Times New Roman" w:cs="Times New Roman"/>
          <w:b/>
        </w:rPr>
        <w:t>4</w:t>
      </w:r>
      <w:r>
        <w:rPr>
          <w:rFonts w:ascii="Times New Roman" w:hAnsi="Times New Roman" w:cs="Times New Roman"/>
          <w:b/>
        </w:rPr>
        <w:t xml:space="preserve"> double-spaced pages long.</w:t>
      </w:r>
      <w:r>
        <w:rPr>
          <w:rFonts w:ascii="Times New Roman" w:hAnsi="Times New Roman" w:cs="Times New Roman"/>
        </w:rPr>
        <w:t xml:space="preserve"> More specific instruction on how to write a book review and what to include – and not to include – will be provided in class, well ahead of the due date.  </w:t>
      </w:r>
    </w:p>
    <w:p w14:paraId="38CFB056" w14:textId="65E84C90" w:rsidR="000F02BD" w:rsidRDefault="000F02BD" w:rsidP="000F02BD">
      <w:pPr>
        <w:jc w:val="both"/>
        <w:rPr>
          <w:rFonts w:ascii="Times New Roman" w:hAnsi="Times New Roman" w:cs="Times New Roman"/>
        </w:rPr>
      </w:pPr>
    </w:p>
    <w:p w14:paraId="476880C8" w14:textId="69A5CB8A" w:rsidR="003500D4" w:rsidRPr="003500D4" w:rsidRDefault="003500D4" w:rsidP="000F02BD">
      <w:pPr>
        <w:jc w:val="both"/>
        <w:rPr>
          <w:rFonts w:ascii="Times New Roman" w:hAnsi="Times New Roman" w:cs="Times New Roman"/>
        </w:rPr>
      </w:pPr>
      <w:r w:rsidRPr="003500D4">
        <w:rPr>
          <w:rFonts w:ascii="Times New Roman" w:hAnsi="Times New Roman" w:cs="Times New Roman"/>
        </w:rPr>
        <w:t>Crane, David. ‘Every living t</w:t>
      </w:r>
      <w:r>
        <w:rPr>
          <w:rFonts w:ascii="Times New Roman" w:hAnsi="Times New Roman" w:cs="Times New Roman"/>
        </w:rPr>
        <w:t>hing.’ Carolina Academic Press, 2020. [COST: $43.20 USD]</w:t>
      </w:r>
    </w:p>
    <w:p w14:paraId="0C2A4687" w14:textId="77777777" w:rsidR="003500D4" w:rsidRPr="003500D4" w:rsidRDefault="003500D4" w:rsidP="000F02BD">
      <w:pPr>
        <w:jc w:val="both"/>
        <w:rPr>
          <w:rFonts w:ascii="Times New Roman" w:hAnsi="Times New Roman" w:cs="Times New Roman"/>
        </w:rPr>
      </w:pPr>
    </w:p>
    <w:p w14:paraId="450F482A" w14:textId="0F2150ED" w:rsidR="003500D4" w:rsidRPr="003500D4" w:rsidRDefault="003500D4" w:rsidP="000F02BD">
      <w:pPr>
        <w:jc w:val="both"/>
        <w:rPr>
          <w:rFonts w:ascii="Times New Roman" w:hAnsi="Times New Roman" w:cs="Times New Roman"/>
        </w:rPr>
      </w:pPr>
      <w:r w:rsidRPr="007B359B">
        <w:rPr>
          <w:rFonts w:ascii="Times New Roman" w:hAnsi="Times New Roman" w:cs="Times New Roman"/>
        </w:rPr>
        <w:t xml:space="preserve">Del Ponte, Carla. </w:t>
      </w:r>
      <w:r w:rsidRPr="003500D4">
        <w:rPr>
          <w:rFonts w:ascii="Times New Roman" w:hAnsi="Times New Roman" w:cs="Times New Roman"/>
        </w:rPr>
        <w:t>“Madame Prosecutor.’’ Other P</w:t>
      </w:r>
      <w:r>
        <w:rPr>
          <w:rFonts w:ascii="Times New Roman" w:hAnsi="Times New Roman" w:cs="Times New Roman"/>
        </w:rPr>
        <w:t xml:space="preserve">ress, 2009. [COST: $12.99 USD] </w:t>
      </w:r>
    </w:p>
    <w:p w14:paraId="7A37DA29" w14:textId="77777777" w:rsidR="003500D4" w:rsidRPr="003500D4" w:rsidRDefault="003500D4" w:rsidP="000F02BD">
      <w:pPr>
        <w:jc w:val="both"/>
        <w:rPr>
          <w:rFonts w:ascii="Times New Roman" w:hAnsi="Times New Roman" w:cs="Times New Roman"/>
        </w:rPr>
      </w:pPr>
    </w:p>
    <w:p w14:paraId="01F26686" w14:textId="35E8233E" w:rsidR="003500D4" w:rsidRDefault="003500D4" w:rsidP="000F02BD">
      <w:pPr>
        <w:jc w:val="both"/>
        <w:rPr>
          <w:rFonts w:ascii="Times New Roman" w:hAnsi="Times New Roman" w:cs="Times New Roman"/>
        </w:rPr>
      </w:pPr>
      <w:r>
        <w:rPr>
          <w:rFonts w:ascii="Times New Roman" w:hAnsi="Times New Roman" w:cs="Times New Roman"/>
        </w:rPr>
        <w:t>Goldstone, Richard J. and Aryeh Neier. “Reflections of a war crimes investigator.” Yale University Press, 2013. [COST: $59.47 CAD]</w:t>
      </w:r>
    </w:p>
    <w:p w14:paraId="620328DF" w14:textId="77777777" w:rsidR="003500D4" w:rsidRDefault="003500D4" w:rsidP="000F02BD">
      <w:pPr>
        <w:jc w:val="both"/>
        <w:rPr>
          <w:rFonts w:ascii="Times New Roman" w:hAnsi="Times New Roman" w:cs="Times New Roman"/>
        </w:rPr>
      </w:pPr>
    </w:p>
    <w:p w14:paraId="5A6550DF" w14:textId="77777777" w:rsidR="003500D4" w:rsidRPr="003500D4" w:rsidRDefault="003500D4" w:rsidP="003500D4">
      <w:pPr>
        <w:jc w:val="both"/>
        <w:rPr>
          <w:rFonts w:ascii="Times New Roman" w:hAnsi="Times New Roman" w:cs="Times New Roman"/>
        </w:rPr>
      </w:pPr>
      <w:r w:rsidRPr="003500D4">
        <w:rPr>
          <w:rFonts w:ascii="Times New Roman" w:hAnsi="Times New Roman" w:cs="Times New Roman"/>
        </w:rPr>
        <w:t xml:space="preserve">Ocampo, Luis Moreno, </w:t>
      </w:r>
      <w:r w:rsidRPr="003500D4">
        <w:rPr>
          <w:rFonts w:ascii="Times New Roman" w:hAnsi="Times New Roman" w:cs="Times New Roman"/>
          <w:i/>
          <w:iCs/>
        </w:rPr>
        <w:t>War and Justice in the 21st Century: A Case Study on the International Criminal Court and its Interaction with the War on Terror</w:t>
      </w:r>
      <w:r w:rsidRPr="003500D4">
        <w:rPr>
          <w:rFonts w:ascii="Times New Roman" w:hAnsi="Times New Roman" w:cs="Times New Roman"/>
        </w:rPr>
        <w:t xml:space="preserve"> (2022; online </w:t>
      </w:r>
      <w:proofErr w:type="spellStart"/>
      <w:r w:rsidRPr="003500D4">
        <w:rPr>
          <w:rFonts w:ascii="Times New Roman" w:hAnsi="Times New Roman" w:cs="Times New Roman"/>
        </w:rPr>
        <w:t>edn</w:t>
      </w:r>
      <w:proofErr w:type="spellEnd"/>
      <w:r w:rsidRPr="003500D4">
        <w:rPr>
          <w:rFonts w:ascii="Times New Roman" w:hAnsi="Times New Roman" w:cs="Times New Roman"/>
        </w:rPr>
        <w:t xml:space="preserve">, Oxford Academic, 17 Nov. 2022), </w:t>
      </w:r>
      <w:hyperlink r:id="rId7" w:history="1">
        <w:r w:rsidRPr="003500D4">
          <w:rPr>
            <w:rStyle w:val="Hyperlink"/>
            <w:rFonts w:ascii="Times New Roman" w:hAnsi="Times New Roman" w:cs="Times New Roman"/>
          </w:rPr>
          <w:t>https://doi-org.proxy1.lib.uwo.ca/10.1093/oso/9780197628973.001.0001</w:t>
        </w:r>
      </w:hyperlink>
      <w:r w:rsidRPr="003500D4">
        <w:rPr>
          <w:rFonts w:ascii="Times New Roman" w:hAnsi="Times New Roman" w:cs="Times New Roman"/>
        </w:rPr>
        <w:t xml:space="preserve">, accessed 4 Dec. 2024. </w:t>
      </w:r>
    </w:p>
    <w:p w14:paraId="7B8F27EC" w14:textId="77777777" w:rsidR="003500D4" w:rsidRDefault="003500D4" w:rsidP="000F02BD">
      <w:pPr>
        <w:jc w:val="both"/>
        <w:rPr>
          <w:rFonts w:ascii="Times New Roman" w:hAnsi="Times New Roman" w:cs="Times New Roman"/>
        </w:rPr>
      </w:pPr>
    </w:p>
    <w:p w14:paraId="4CE38F42" w14:textId="50FBBA55" w:rsidR="003500D4" w:rsidRDefault="003500D4" w:rsidP="000F02BD">
      <w:pPr>
        <w:jc w:val="both"/>
        <w:rPr>
          <w:rFonts w:ascii="Times New Roman" w:hAnsi="Times New Roman" w:cs="Times New Roman"/>
        </w:rPr>
      </w:pPr>
      <w:r>
        <w:rPr>
          <w:rFonts w:ascii="Times New Roman" w:hAnsi="Times New Roman" w:cs="Times New Roman"/>
        </w:rPr>
        <w:t>Scheffer, David. “All the missing souls.” Princeton University Press, 2013. [COST: $29.95 USD]</w:t>
      </w:r>
    </w:p>
    <w:p w14:paraId="66B6A792" w14:textId="77777777" w:rsidR="00066D60" w:rsidRDefault="00066D60" w:rsidP="00066D60">
      <w:pPr>
        <w:pStyle w:val="Default"/>
        <w:rPr>
          <w:color w:val="auto"/>
          <w:lang w:val="en-US"/>
        </w:rPr>
      </w:pPr>
    </w:p>
    <w:p w14:paraId="132D576E" w14:textId="77777777" w:rsidR="004F6C08" w:rsidRPr="000F02BD" w:rsidRDefault="004F6C08" w:rsidP="00066D60">
      <w:pPr>
        <w:pStyle w:val="Default"/>
        <w:rPr>
          <w:color w:val="auto"/>
          <w:lang w:val="en-US"/>
        </w:rPr>
      </w:pPr>
    </w:p>
    <w:p w14:paraId="1D8D0D8D" w14:textId="77777777" w:rsidR="00E954B7" w:rsidRDefault="00E954B7" w:rsidP="00E954B7">
      <w:pPr>
        <w:pStyle w:val="Default"/>
        <w:rPr>
          <w:color w:val="auto"/>
        </w:rPr>
      </w:pPr>
    </w:p>
    <w:p w14:paraId="474D9D49" w14:textId="4B47D4DE" w:rsidR="00E954B7" w:rsidRPr="00C037B8" w:rsidRDefault="00E954B7" w:rsidP="00E954B7">
      <w:pPr>
        <w:pStyle w:val="Default"/>
        <w:numPr>
          <w:ilvl w:val="0"/>
          <w:numId w:val="7"/>
        </w:numPr>
        <w:rPr>
          <w:color w:val="auto"/>
        </w:rPr>
      </w:pPr>
      <w:r w:rsidRPr="00DD3EE2">
        <w:rPr>
          <w:color w:val="auto"/>
        </w:rPr>
        <w:t xml:space="preserve"> </w:t>
      </w:r>
      <w:r w:rsidRPr="00C037B8">
        <w:rPr>
          <w:b/>
        </w:rPr>
        <w:t xml:space="preserve">RESEARCH ESSAY </w:t>
      </w:r>
      <w:r w:rsidRPr="00C037B8">
        <w:rPr>
          <w:b/>
        </w:rPr>
        <w:tab/>
      </w:r>
      <w:r w:rsidRPr="00C037B8">
        <w:rPr>
          <w:b/>
        </w:rPr>
        <w:tab/>
      </w:r>
      <w:r>
        <w:rPr>
          <w:b/>
        </w:rPr>
        <w:t xml:space="preserve">           </w:t>
      </w:r>
      <w:r w:rsidRPr="00C037B8">
        <w:rPr>
          <w:b/>
        </w:rPr>
        <w:tab/>
      </w:r>
      <w:r w:rsidRPr="00C037B8">
        <w:rPr>
          <w:b/>
        </w:rPr>
        <w:tab/>
      </w:r>
      <w:r>
        <w:rPr>
          <w:b/>
        </w:rPr>
        <w:t xml:space="preserve">           </w:t>
      </w:r>
      <w:r w:rsidRPr="00C037B8">
        <w:rPr>
          <w:b/>
        </w:rPr>
        <w:t xml:space="preserve"> </w:t>
      </w:r>
      <w:r w:rsidR="00031FA0">
        <w:rPr>
          <w:b/>
        </w:rPr>
        <w:t xml:space="preserve">          </w:t>
      </w:r>
    </w:p>
    <w:p w14:paraId="0797C2CE" w14:textId="77777777" w:rsidR="00E954B7" w:rsidRDefault="00E954B7" w:rsidP="00E954B7">
      <w:pPr>
        <w:jc w:val="both"/>
        <w:rPr>
          <w:rFonts w:ascii="Times New Roman" w:hAnsi="Times New Roman" w:cs="Times New Roman"/>
        </w:rPr>
      </w:pPr>
    </w:p>
    <w:p w14:paraId="6418FEAC" w14:textId="77777777" w:rsidR="00E954B7" w:rsidRPr="009E5DD3" w:rsidRDefault="00E954B7" w:rsidP="00E954B7">
      <w:pPr>
        <w:jc w:val="both"/>
        <w:rPr>
          <w:rFonts w:ascii="Times New Roman" w:hAnsi="Times New Roman" w:cs="Times New Roman"/>
        </w:rPr>
      </w:pPr>
      <w:r w:rsidRPr="009E5DD3">
        <w:rPr>
          <w:rFonts w:ascii="Times New Roman" w:hAnsi="Times New Roman" w:cs="Times New Roman"/>
        </w:rPr>
        <w:t xml:space="preserve">You will be responsible for writing a </w:t>
      </w:r>
      <w:r w:rsidRPr="009E5DD3">
        <w:rPr>
          <w:rFonts w:ascii="Times New Roman" w:hAnsi="Times New Roman" w:cs="Times New Roman"/>
          <w:b/>
          <w:u w:val="single"/>
        </w:rPr>
        <w:t>class essay</w:t>
      </w:r>
      <w:r w:rsidRPr="009E5DD3">
        <w:rPr>
          <w:rFonts w:ascii="Times New Roman" w:hAnsi="Times New Roman" w:cs="Times New Roman"/>
        </w:rPr>
        <w:t xml:space="preserve"> worth 3</w:t>
      </w:r>
      <w:r>
        <w:rPr>
          <w:rFonts w:ascii="Times New Roman" w:hAnsi="Times New Roman" w:cs="Times New Roman"/>
        </w:rPr>
        <w:t>0</w:t>
      </w:r>
      <w:r w:rsidRPr="009E5DD3">
        <w:rPr>
          <w:rFonts w:ascii="Times New Roman" w:hAnsi="Times New Roman" w:cs="Times New Roman"/>
        </w:rPr>
        <w:t xml:space="preserve"> % of the final mark.  The essay will be due on the last day of classes during the fall term. </w:t>
      </w:r>
      <w:r w:rsidRPr="009E5DD3">
        <w:rPr>
          <w:rFonts w:ascii="Times New Roman" w:hAnsi="Times New Roman" w:cs="Times New Roman"/>
          <w:b/>
        </w:rPr>
        <w:t xml:space="preserve">The essay should be </w:t>
      </w:r>
      <w:r>
        <w:rPr>
          <w:rFonts w:ascii="Times New Roman" w:hAnsi="Times New Roman" w:cs="Times New Roman"/>
          <w:b/>
        </w:rPr>
        <w:t>10-12 double spaced pages long</w:t>
      </w:r>
      <w:r w:rsidRPr="009E5DD3">
        <w:rPr>
          <w:rFonts w:ascii="Times New Roman" w:hAnsi="Times New Roman" w:cs="Times New Roman"/>
        </w:rPr>
        <w:t xml:space="preserve">. </w:t>
      </w:r>
    </w:p>
    <w:p w14:paraId="2DEF0246" w14:textId="77777777" w:rsidR="00E954B7" w:rsidRPr="009E5DD3" w:rsidRDefault="00E954B7" w:rsidP="00E954B7">
      <w:pPr>
        <w:jc w:val="both"/>
        <w:rPr>
          <w:rFonts w:ascii="Times New Roman" w:hAnsi="Times New Roman" w:cs="Times New Roman"/>
        </w:rPr>
      </w:pPr>
    </w:p>
    <w:p w14:paraId="4536FF96" w14:textId="77777777" w:rsidR="00E954B7" w:rsidRPr="009E5DD3" w:rsidRDefault="00E954B7" w:rsidP="00E954B7">
      <w:pPr>
        <w:jc w:val="both"/>
        <w:rPr>
          <w:rFonts w:ascii="Times New Roman" w:hAnsi="Times New Roman" w:cs="Times New Roman"/>
          <w:i/>
        </w:rPr>
      </w:pPr>
      <w:r w:rsidRPr="009E5DD3">
        <w:rPr>
          <w:rFonts w:ascii="Times New Roman" w:hAnsi="Times New Roman" w:cs="Times New Roman"/>
          <w:i/>
        </w:rPr>
        <w:t xml:space="preserve">***Students are highly encouraged to write the class essay on a topic discussed either during their seminar presentations, or while commenting on a seminar presentation.   </w:t>
      </w:r>
    </w:p>
    <w:p w14:paraId="69F7F442" w14:textId="77777777" w:rsidR="00E954B7" w:rsidRPr="009E5DD3" w:rsidRDefault="00E954B7" w:rsidP="00E954B7">
      <w:pPr>
        <w:pStyle w:val="ListParagraph"/>
        <w:ind w:left="1440"/>
        <w:jc w:val="both"/>
        <w:rPr>
          <w:rFonts w:ascii="Times New Roman" w:hAnsi="Times New Roman" w:cs="Times New Roman"/>
        </w:rPr>
      </w:pPr>
    </w:p>
    <w:p w14:paraId="68626EDA" w14:textId="77777777" w:rsidR="00E954B7" w:rsidRDefault="00E954B7" w:rsidP="00E954B7">
      <w:pPr>
        <w:pStyle w:val="ListParagraph"/>
        <w:numPr>
          <w:ilvl w:val="0"/>
          <w:numId w:val="3"/>
        </w:numPr>
        <w:ind w:left="1440"/>
        <w:jc w:val="both"/>
        <w:rPr>
          <w:rFonts w:ascii="Times New Roman" w:hAnsi="Times New Roman" w:cs="Times New Roman"/>
        </w:rPr>
      </w:pPr>
      <w:r w:rsidRPr="009E5DD3">
        <w:rPr>
          <w:rFonts w:ascii="Times New Roman" w:hAnsi="Times New Roman" w:cs="Times New Roman"/>
        </w:rPr>
        <w:t xml:space="preserve">Formatting should be as follows: Size 12, Times New Roman font, with 1” – 1.25” margins.  I will accept Chicago style, the Modern Languages Association (MLA) style, and the American Psychological Association (APA) style formatting of footnotes, endnotes, in-text referencing, bibliography, etc.  </w:t>
      </w:r>
    </w:p>
    <w:p w14:paraId="23438A19" w14:textId="77777777" w:rsidR="00E954B7" w:rsidRDefault="00E954B7" w:rsidP="00E954B7">
      <w:pPr>
        <w:pStyle w:val="ListParagraph"/>
        <w:numPr>
          <w:ilvl w:val="0"/>
          <w:numId w:val="3"/>
        </w:numPr>
        <w:ind w:left="1440"/>
        <w:jc w:val="both"/>
        <w:rPr>
          <w:rFonts w:ascii="Times New Roman" w:hAnsi="Times New Roman" w:cs="Times New Roman"/>
        </w:rPr>
      </w:pPr>
      <w:proofErr w:type="gramStart"/>
      <w:r>
        <w:rPr>
          <w:rFonts w:ascii="Times New Roman" w:hAnsi="Times New Roman" w:cs="Times New Roman"/>
        </w:rPr>
        <w:t>In regards to</w:t>
      </w:r>
      <w:proofErr w:type="gramEnd"/>
      <w:r>
        <w:rPr>
          <w:rFonts w:ascii="Times New Roman" w:hAnsi="Times New Roman" w:cs="Times New Roman"/>
        </w:rPr>
        <w:t xml:space="preserve"> the sources used for the essays, please note the following order: </w:t>
      </w:r>
    </w:p>
    <w:p w14:paraId="71159FF2" w14:textId="77777777" w:rsidR="00E954B7" w:rsidRDefault="00E954B7" w:rsidP="00E954B7">
      <w:pPr>
        <w:pStyle w:val="ListParagraph"/>
        <w:numPr>
          <w:ilvl w:val="1"/>
          <w:numId w:val="3"/>
        </w:numPr>
        <w:jc w:val="both"/>
        <w:rPr>
          <w:rFonts w:ascii="Times New Roman" w:hAnsi="Times New Roman" w:cs="Times New Roman"/>
        </w:rPr>
      </w:pPr>
      <w:r>
        <w:rPr>
          <w:rFonts w:ascii="Times New Roman" w:hAnsi="Times New Roman" w:cs="Times New Roman"/>
        </w:rPr>
        <w:t xml:space="preserve">Books </w:t>
      </w:r>
    </w:p>
    <w:p w14:paraId="65A5EFF6" w14:textId="77777777" w:rsidR="00E954B7" w:rsidRDefault="00E954B7" w:rsidP="00E954B7">
      <w:pPr>
        <w:pStyle w:val="ListParagraph"/>
        <w:numPr>
          <w:ilvl w:val="1"/>
          <w:numId w:val="3"/>
        </w:numPr>
        <w:jc w:val="both"/>
        <w:rPr>
          <w:rFonts w:ascii="Times New Roman" w:hAnsi="Times New Roman" w:cs="Times New Roman"/>
        </w:rPr>
      </w:pPr>
      <w:r>
        <w:rPr>
          <w:rFonts w:ascii="Times New Roman" w:hAnsi="Times New Roman" w:cs="Times New Roman"/>
        </w:rPr>
        <w:t xml:space="preserve">Journal articles </w:t>
      </w:r>
    </w:p>
    <w:p w14:paraId="29F3A3AF" w14:textId="77777777" w:rsidR="00E954B7" w:rsidRDefault="00E954B7" w:rsidP="00E954B7">
      <w:pPr>
        <w:pStyle w:val="ListParagraph"/>
        <w:numPr>
          <w:ilvl w:val="1"/>
          <w:numId w:val="3"/>
        </w:numPr>
        <w:jc w:val="both"/>
        <w:rPr>
          <w:rFonts w:ascii="Times New Roman" w:hAnsi="Times New Roman" w:cs="Times New Roman"/>
        </w:rPr>
      </w:pPr>
      <w:r>
        <w:rPr>
          <w:rFonts w:ascii="Times New Roman" w:hAnsi="Times New Roman" w:cs="Times New Roman"/>
        </w:rPr>
        <w:t xml:space="preserve">Policy papers </w:t>
      </w:r>
    </w:p>
    <w:p w14:paraId="02DB38F6" w14:textId="77777777" w:rsidR="00E954B7" w:rsidRDefault="00E954B7" w:rsidP="00E954B7">
      <w:pPr>
        <w:pStyle w:val="ListParagraph"/>
        <w:numPr>
          <w:ilvl w:val="1"/>
          <w:numId w:val="3"/>
        </w:numPr>
        <w:jc w:val="both"/>
        <w:rPr>
          <w:rFonts w:ascii="Times New Roman" w:hAnsi="Times New Roman" w:cs="Times New Roman"/>
        </w:rPr>
      </w:pPr>
      <w:r>
        <w:rPr>
          <w:rFonts w:ascii="Times New Roman" w:hAnsi="Times New Roman" w:cs="Times New Roman"/>
        </w:rPr>
        <w:t>Discussions in the media with wide readership – approximately 500,000 readers and above</w:t>
      </w:r>
    </w:p>
    <w:p w14:paraId="2F24D450" w14:textId="77777777" w:rsidR="00E954B7" w:rsidRPr="009775D5" w:rsidRDefault="00E954B7" w:rsidP="00E954B7">
      <w:pPr>
        <w:pStyle w:val="ListParagraph"/>
        <w:numPr>
          <w:ilvl w:val="0"/>
          <w:numId w:val="3"/>
        </w:numPr>
        <w:ind w:left="1440"/>
        <w:jc w:val="both"/>
        <w:rPr>
          <w:rFonts w:ascii="Times New Roman" w:hAnsi="Times New Roman" w:cs="Times New Roman"/>
          <w:u w:val="single"/>
        </w:rPr>
      </w:pPr>
      <w:r w:rsidRPr="009775D5">
        <w:rPr>
          <w:rFonts w:ascii="Times New Roman" w:hAnsi="Times New Roman" w:cs="Times New Roman"/>
          <w:u w:val="single"/>
        </w:rPr>
        <w:t xml:space="preserve">You are asked to consult and cite at least </w:t>
      </w:r>
      <w:r>
        <w:rPr>
          <w:rFonts w:ascii="Times New Roman" w:hAnsi="Times New Roman" w:cs="Times New Roman"/>
          <w:u w:val="single"/>
        </w:rPr>
        <w:t>10-12</w:t>
      </w:r>
      <w:r w:rsidRPr="009775D5">
        <w:rPr>
          <w:rFonts w:ascii="Times New Roman" w:hAnsi="Times New Roman" w:cs="Times New Roman"/>
          <w:u w:val="single"/>
        </w:rPr>
        <w:t xml:space="preserve"> sources.</w:t>
      </w:r>
    </w:p>
    <w:p w14:paraId="32F1DB94" w14:textId="77777777" w:rsidR="00E954B7" w:rsidRDefault="00E954B7" w:rsidP="00E954B7">
      <w:pPr>
        <w:pStyle w:val="ListParagraph"/>
        <w:numPr>
          <w:ilvl w:val="0"/>
          <w:numId w:val="3"/>
        </w:numPr>
        <w:ind w:left="1440"/>
        <w:jc w:val="both"/>
        <w:rPr>
          <w:rFonts w:ascii="Times New Roman" w:hAnsi="Times New Roman" w:cs="Times New Roman"/>
        </w:rPr>
      </w:pPr>
      <w:r w:rsidRPr="009E5DD3">
        <w:rPr>
          <w:rFonts w:ascii="Times New Roman" w:hAnsi="Times New Roman" w:cs="Times New Roman"/>
        </w:rPr>
        <w:t>Extensions will only be granted on compassionate grounds, and only if I am notified in writing of your circumstance.</w:t>
      </w:r>
      <w:r>
        <w:rPr>
          <w:rFonts w:ascii="Times New Roman" w:hAnsi="Times New Roman" w:cs="Times New Roman"/>
        </w:rPr>
        <w:t xml:space="preserve">  </w:t>
      </w:r>
    </w:p>
    <w:p w14:paraId="0381976F" w14:textId="77777777" w:rsidR="00E954B7" w:rsidRPr="000E21F9" w:rsidRDefault="00E954B7" w:rsidP="00E954B7">
      <w:pPr>
        <w:pStyle w:val="ListParagraph"/>
        <w:numPr>
          <w:ilvl w:val="0"/>
          <w:numId w:val="3"/>
        </w:numPr>
        <w:ind w:left="1440"/>
        <w:jc w:val="both"/>
        <w:rPr>
          <w:rFonts w:ascii="Times New Roman" w:hAnsi="Times New Roman" w:cs="Times New Roman"/>
        </w:rPr>
      </w:pPr>
      <w:r w:rsidRPr="000E21F9">
        <w:rPr>
          <w:rFonts w:ascii="Times New Roman" w:hAnsi="Times New Roman" w:cs="Times New Roman"/>
          <w:b/>
          <w:u w:val="single"/>
        </w:rPr>
        <w:t>If you hand in a late essay, I will deduct 15% from the grade you achieve.  Late essay will only be accepted up to a week after the deadline.</w:t>
      </w:r>
      <w:r>
        <w:rPr>
          <w:rFonts w:ascii="Times New Roman" w:hAnsi="Times New Roman" w:cs="Times New Roman"/>
          <w:b/>
          <w:u w:val="single"/>
        </w:rPr>
        <w:t xml:space="preserve"> If your paper is late, you will automatically receive a 15% deduction, </w:t>
      </w:r>
      <w:proofErr w:type="gramStart"/>
      <w:r>
        <w:rPr>
          <w:rFonts w:ascii="Times New Roman" w:hAnsi="Times New Roman" w:cs="Times New Roman"/>
          <w:b/>
          <w:u w:val="single"/>
        </w:rPr>
        <w:t>regardless</w:t>
      </w:r>
      <w:proofErr w:type="gramEnd"/>
      <w:r>
        <w:rPr>
          <w:rFonts w:ascii="Times New Roman" w:hAnsi="Times New Roman" w:cs="Times New Roman"/>
          <w:b/>
          <w:u w:val="single"/>
        </w:rPr>
        <w:t xml:space="preserve"> when you hand in the paper. </w:t>
      </w:r>
      <w:r w:rsidRPr="000E21F9">
        <w:rPr>
          <w:rFonts w:ascii="Times New Roman" w:hAnsi="Times New Roman" w:cs="Times New Roman"/>
        </w:rPr>
        <w:t xml:space="preserve">  </w:t>
      </w:r>
    </w:p>
    <w:p w14:paraId="1D9B288F" w14:textId="77777777" w:rsidR="00E954B7" w:rsidRPr="00736392" w:rsidRDefault="00E954B7" w:rsidP="00E954B7">
      <w:pPr>
        <w:pStyle w:val="ListParagraph"/>
        <w:numPr>
          <w:ilvl w:val="0"/>
          <w:numId w:val="5"/>
        </w:numPr>
        <w:ind w:left="1440"/>
        <w:jc w:val="both"/>
        <w:rPr>
          <w:rFonts w:ascii="Times New Roman" w:hAnsi="Times New Roman" w:cs="Times New Roman"/>
        </w:rPr>
      </w:pPr>
      <w:r w:rsidRPr="009E5DD3">
        <w:rPr>
          <w:rFonts w:ascii="Times New Roman" w:hAnsi="Times New Roman" w:cs="Times New Roman"/>
        </w:rPr>
        <w:t>With respect to the topic of the essay, it will be your responsibility to contact me about your topic.  If you choose not to do so, I reserve the right to directly criticize the topic of the essay, which will most certainly have an impact on the mark you achieve in the course.</w:t>
      </w:r>
      <w:r>
        <w:rPr>
          <w:rFonts w:ascii="Times New Roman" w:hAnsi="Times New Roman" w:cs="Times New Roman"/>
        </w:rPr>
        <w:t xml:space="preserve"> </w:t>
      </w:r>
    </w:p>
    <w:p w14:paraId="646FC85E" w14:textId="77777777" w:rsidR="00E954B7" w:rsidRPr="003356D4" w:rsidRDefault="00E954B7" w:rsidP="00E954B7">
      <w:pPr>
        <w:jc w:val="both"/>
        <w:rPr>
          <w:rFonts w:ascii="Times New Roman" w:hAnsi="Times New Roman" w:cs="Times New Roman"/>
        </w:rPr>
      </w:pPr>
    </w:p>
    <w:p w14:paraId="2F66B6DC" w14:textId="77777777" w:rsidR="00E954B7" w:rsidRPr="0029190E" w:rsidRDefault="00E954B7" w:rsidP="00E954B7">
      <w:pPr>
        <w:jc w:val="both"/>
        <w:rPr>
          <w:rFonts w:ascii="Times New Roman" w:hAnsi="Times New Roman" w:cs="Times New Roman"/>
          <w:b/>
        </w:rPr>
      </w:pPr>
      <w:r w:rsidRPr="0029190E">
        <w:rPr>
          <w:rFonts w:ascii="Times New Roman" w:hAnsi="Times New Roman" w:cs="Times New Roman"/>
        </w:rPr>
        <w:t xml:space="preserve">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r w:rsidRPr="0029190E">
        <w:rPr>
          <w:rFonts w:ascii="Times New Roman" w:hAnsi="Times New Roman" w:cs="Times New Roman"/>
          <w:i/>
          <w:iCs/>
        </w:rPr>
        <w:t>http://www.turnitin.com</w:t>
      </w:r>
    </w:p>
    <w:p w14:paraId="1281E14E" w14:textId="77777777" w:rsidR="00E954B7" w:rsidRPr="003356D4" w:rsidRDefault="00E954B7" w:rsidP="00E954B7">
      <w:pPr>
        <w:jc w:val="both"/>
        <w:rPr>
          <w:rFonts w:ascii="Times New Roman" w:hAnsi="Times New Roman" w:cs="Times New Roman"/>
        </w:rPr>
      </w:pPr>
    </w:p>
    <w:p w14:paraId="1BAD1679" w14:textId="655557BA" w:rsidR="00E954B7" w:rsidRDefault="00E954B7" w:rsidP="00E954B7">
      <w:pPr>
        <w:jc w:val="both"/>
        <w:rPr>
          <w:rFonts w:ascii="Times New Roman" w:hAnsi="Times New Roman" w:cs="Times New Roman"/>
          <w:b/>
        </w:rPr>
      </w:pPr>
      <w:r w:rsidRPr="003356D4">
        <w:rPr>
          <w:rFonts w:ascii="Times New Roman" w:hAnsi="Times New Roman" w:cs="Times New Roman"/>
          <w:b/>
        </w:rPr>
        <w:t>As a final note, students are strongly encouraged to take advantage of the instructor’s office hours to discuss course readings and lectures, or exam performance.</w:t>
      </w:r>
    </w:p>
    <w:p w14:paraId="16135649" w14:textId="7EE1EE94" w:rsidR="002D4FDD" w:rsidRDefault="002D4FDD" w:rsidP="00E954B7">
      <w:pPr>
        <w:jc w:val="both"/>
        <w:rPr>
          <w:rFonts w:ascii="Times New Roman" w:hAnsi="Times New Roman" w:cs="Times New Roman"/>
          <w:b/>
        </w:rPr>
      </w:pPr>
    </w:p>
    <w:p w14:paraId="10237FCA" w14:textId="77777777" w:rsidR="00DD7586" w:rsidRDefault="00DD7586" w:rsidP="00DD7586">
      <w:pPr>
        <w:pStyle w:val="ListParagraph"/>
        <w:rPr>
          <w:rFonts w:ascii="Arial" w:hAnsi="Arial" w:cs="Arial"/>
          <w:b/>
          <w:bCs/>
          <w:sz w:val="22"/>
          <w:szCs w:val="22"/>
          <w:lang w:val="en-CA"/>
        </w:rPr>
      </w:pPr>
    </w:p>
    <w:p w14:paraId="3C9F842D" w14:textId="77777777" w:rsidR="004F6C08" w:rsidRDefault="004F6C08" w:rsidP="00DD7586">
      <w:pPr>
        <w:pStyle w:val="ListParagraph"/>
        <w:rPr>
          <w:rFonts w:ascii="Arial" w:hAnsi="Arial" w:cs="Arial"/>
          <w:b/>
          <w:bCs/>
          <w:sz w:val="22"/>
          <w:szCs w:val="22"/>
          <w:lang w:val="en-CA"/>
        </w:rPr>
      </w:pPr>
    </w:p>
    <w:p w14:paraId="32E245B5" w14:textId="77777777" w:rsidR="004F6C08" w:rsidRDefault="004F6C08" w:rsidP="00DD7586">
      <w:pPr>
        <w:pStyle w:val="ListParagraph"/>
        <w:rPr>
          <w:rFonts w:ascii="Arial" w:hAnsi="Arial" w:cs="Arial"/>
          <w:b/>
          <w:bCs/>
          <w:sz w:val="22"/>
          <w:szCs w:val="22"/>
          <w:lang w:val="en-CA"/>
        </w:rPr>
      </w:pPr>
    </w:p>
    <w:p w14:paraId="60277E32" w14:textId="77777777" w:rsidR="004F6C08" w:rsidRDefault="004F6C08" w:rsidP="00DD7586">
      <w:pPr>
        <w:pStyle w:val="ListParagraph"/>
        <w:rPr>
          <w:rFonts w:ascii="Arial" w:hAnsi="Arial" w:cs="Arial"/>
          <w:b/>
          <w:bCs/>
          <w:sz w:val="22"/>
          <w:szCs w:val="22"/>
          <w:lang w:val="en-CA"/>
        </w:rPr>
      </w:pPr>
    </w:p>
    <w:p w14:paraId="2157A937" w14:textId="77777777" w:rsidR="004F6C08" w:rsidRDefault="004F6C08" w:rsidP="00DD7586">
      <w:pPr>
        <w:pStyle w:val="ListParagraph"/>
        <w:rPr>
          <w:rFonts w:ascii="Arial" w:hAnsi="Arial" w:cs="Arial"/>
          <w:b/>
          <w:bCs/>
          <w:sz w:val="22"/>
          <w:szCs w:val="22"/>
          <w:lang w:val="en-CA"/>
        </w:rPr>
      </w:pPr>
    </w:p>
    <w:p w14:paraId="0E150A45" w14:textId="77777777" w:rsidR="004F6C08" w:rsidRPr="0031755F" w:rsidRDefault="004F6C08" w:rsidP="00DD7586">
      <w:pPr>
        <w:pStyle w:val="ListParagraph"/>
        <w:rPr>
          <w:rFonts w:ascii="Arial" w:hAnsi="Arial" w:cs="Arial"/>
          <w:b/>
          <w:bCs/>
          <w:sz w:val="22"/>
          <w:szCs w:val="22"/>
          <w:lang w:val="en-CA"/>
        </w:rPr>
      </w:pPr>
    </w:p>
    <w:p w14:paraId="36909F81" w14:textId="140ED005" w:rsidR="002D4FDD" w:rsidRPr="002442F5" w:rsidRDefault="002D4FDD" w:rsidP="002D4FDD">
      <w:pPr>
        <w:rPr>
          <w:rFonts w:ascii="Times New Roman" w:hAnsi="Times New Roman" w:cs="Times New Roman"/>
          <w:b/>
          <w:sz w:val="32"/>
          <w:szCs w:val="32"/>
          <w:u w:val="single"/>
        </w:rPr>
      </w:pPr>
      <w:r>
        <w:rPr>
          <w:rFonts w:ascii="Times New Roman" w:hAnsi="Times New Roman" w:cs="Times New Roman"/>
          <w:b/>
          <w:sz w:val="32"/>
          <w:szCs w:val="32"/>
          <w:u w:val="single"/>
        </w:rPr>
        <w:t>W</w:t>
      </w:r>
      <w:r w:rsidRPr="002442F5">
        <w:rPr>
          <w:rFonts w:ascii="Times New Roman" w:hAnsi="Times New Roman" w:cs="Times New Roman"/>
          <w:b/>
          <w:sz w:val="32"/>
          <w:szCs w:val="32"/>
          <w:u w:val="single"/>
        </w:rPr>
        <w:t xml:space="preserve">EEKLY READING ASSIGNMENTS: </w:t>
      </w:r>
    </w:p>
    <w:p w14:paraId="6543E291" w14:textId="77777777" w:rsidR="002D4FDD" w:rsidRPr="003356D4" w:rsidRDefault="002D4FDD" w:rsidP="002D4FDD">
      <w:pPr>
        <w:rPr>
          <w:rFonts w:ascii="Times New Roman" w:hAnsi="Times New Roman" w:cs="Times New Roman"/>
        </w:rPr>
      </w:pPr>
    </w:p>
    <w:p w14:paraId="7857B22F" w14:textId="2A7E37C2" w:rsidR="002D4FDD" w:rsidRPr="006635E4" w:rsidRDefault="002D4FDD" w:rsidP="002D4FDD">
      <w:pPr>
        <w:rPr>
          <w:rFonts w:ascii="Times New Roman" w:hAnsi="Times New Roman" w:cs="Times New Roman"/>
          <w:b/>
        </w:rPr>
      </w:pPr>
      <w:r w:rsidRPr="006635E4">
        <w:rPr>
          <w:rFonts w:ascii="Times New Roman" w:hAnsi="Times New Roman" w:cs="Times New Roman"/>
          <w:b/>
          <w:u w:val="thick"/>
        </w:rPr>
        <w:t>WEEK 1</w:t>
      </w:r>
      <w:r w:rsidRPr="006635E4">
        <w:rPr>
          <w:rFonts w:ascii="Times New Roman" w:hAnsi="Times New Roman" w:cs="Times New Roman"/>
          <w:b/>
        </w:rPr>
        <w:t xml:space="preserve"> (</w:t>
      </w:r>
      <w:r w:rsidR="003018B2" w:rsidRPr="006635E4">
        <w:rPr>
          <w:rFonts w:ascii="Times New Roman" w:hAnsi="Times New Roman" w:cs="Times New Roman"/>
          <w:b/>
        </w:rPr>
        <w:t>May 4</w:t>
      </w:r>
      <w:r w:rsidR="003018B2" w:rsidRPr="006635E4">
        <w:rPr>
          <w:rFonts w:ascii="Times New Roman" w:hAnsi="Times New Roman" w:cs="Times New Roman"/>
          <w:b/>
          <w:vertAlign w:val="superscript"/>
        </w:rPr>
        <w:t>th</w:t>
      </w:r>
      <w:r w:rsidR="003018B2" w:rsidRPr="006635E4">
        <w:rPr>
          <w:rFonts w:ascii="Times New Roman" w:hAnsi="Times New Roman" w:cs="Times New Roman"/>
          <w:b/>
        </w:rPr>
        <w:t xml:space="preserve"> and 6</w:t>
      </w:r>
      <w:r w:rsidR="003018B2" w:rsidRPr="006635E4">
        <w:rPr>
          <w:rFonts w:ascii="Times New Roman" w:hAnsi="Times New Roman" w:cs="Times New Roman"/>
          <w:b/>
          <w:vertAlign w:val="superscript"/>
        </w:rPr>
        <w:t>th</w:t>
      </w:r>
      <w:r w:rsidRPr="006635E4">
        <w:rPr>
          <w:rFonts w:ascii="Times New Roman" w:hAnsi="Times New Roman" w:cs="Times New Roman"/>
          <w:b/>
        </w:rPr>
        <w:t>): I</w:t>
      </w:r>
      <w:r w:rsidR="00031FA0" w:rsidRPr="006635E4">
        <w:rPr>
          <w:rFonts w:ascii="Times New Roman" w:hAnsi="Times New Roman" w:cs="Times New Roman"/>
          <w:b/>
        </w:rPr>
        <w:t>N</w:t>
      </w:r>
      <w:r w:rsidRPr="006635E4">
        <w:rPr>
          <w:rFonts w:ascii="Times New Roman" w:hAnsi="Times New Roman" w:cs="Times New Roman"/>
          <w:b/>
        </w:rPr>
        <w:t>TRODUCTION TO THE COURSE</w:t>
      </w:r>
      <w:r w:rsidR="003018B2" w:rsidRPr="006635E4">
        <w:rPr>
          <w:rFonts w:ascii="Times New Roman" w:hAnsi="Times New Roman" w:cs="Times New Roman"/>
          <w:b/>
        </w:rPr>
        <w:t xml:space="preserve"> &amp; HISTORY OF INTERNATIONAL CRIMINAL JUSTICE </w:t>
      </w:r>
    </w:p>
    <w:p w14:paraId="429213D4" w14:textId="77777777" w:rsidR="003018B2" w:rsidRDefault="003018B2" w:rsidP="002D4FDD">
      <w:pPr>
        <w:rPr>
          <w:rFonts w:ascii="Times New Roman" w:hAnsi="Times New Roman" w:cs="Times New Roman"/>
          <w:b/>
        </w:rPr>
      </w:pPr>
    </w:p>
    <w:p w14:paraId="575BA949" w14:textId="1BCAD0D0" w:rsidR="002D4FDD" w:rsidRPr="00A170E2" w:rsidRDefault="002D4FDD" w:rsidP="002D4FDD">
      <w:pPr>
        <w:pStyle w:val="ListParagraph"/>
        <w:numPr>
          <w:ilvl w:val="0"/>
          <w:numId w:val="9"/>
        </w:numPr>
        <w:rPr>
          <w:rFonts w:ascii="Times New Roman" w:hAnsi="Times New Roman"/>
          <w:b/>
        </w:rPr>
      </w:pPr>
      <w:r w:rsidRPr="00A170E2">
        <w:rPr>
          <w:rFonts w:ascii="Times New Roman" w:hAnsi="Times New Roman"/>
        </w:rPr>
        <w:t>Introductions</w:t>
      </w:r>
    </w:p>
    <w:p w14:paraId="727A4B3B" w14:textId="77777777" w:rsidR="002D4FDD" w:rsidRPr="003356D4" w:rsidRDefault="002D4FDD" w:rsidP="002D4FDD">
      <w:pPr>
        <w:pStyle w:val="BodyText"/>
        <w:numPr>
          <w:ilvl w:val="0"/>
          <w:numId w:val="8"/>
        </w:numPr>
        <w:jc w:val="both"/>
        <w:rPr>
          <w:rFonts w:ascii="Times New Roman" w:hAnsi="Times New Roman"/>
          <w:b w:val="0"/>
          <w:sz w:val="24"/>
          <w:szCs w:val="24"/>
        </w:rPr>
      </w:pPr>
      <w:r w:rsidRPr="003356D4">
        <w:rPr>
          <w:rFonts w:ascii="Times New Roman" w:hAnsi="Times New Roman"/>
          <w:b w:val="0"/>
          <w:sz w:val="24"/>
          <w:szCs w:val="24"/>
        </w:rPr>
        <w:t>Organizational overview of the course</w:t>
      </w:r>
    </w:p>
    <w:p w14:paraId="58A4FDFC" w14:textId="77777777" w:rsidR="002D4FDD" w:rsidRPr="003356D4" w:rsidRDefault="002D4FDD" w:rsidP="002D4FDD">
      <w:pPr>
        <w:pStyle w:val="BodyText"/>
        <w:numPr>
          <w:ilvl w:val="0"/>
          <w:numId w:val="8"/>
        </w:numPr>
        <w:jc w:val="both"/>
        <w:rPr>
          <w:rFonts w:ascii="Times New Roman" w:hAnsi="Times New Roman"/>
          <w:b w:val="0"/>
          <w:sz w:val="24"/>
          <w:szCs w:val="24"/>
        </w:rPr>
      </w:pPr>
      <w:r w:rsidRPr="003356D4">
        <w:rPr>
          <w:rFonts w:ascii="Times New Roman" w:hAnsi="Times New Roman"/>
          <w:b w:val="0"/>
          <w:sz w:val="24"/>
          <w:szCs w:val="24"/>
        </w:rPr>
        <w:t>Explanation of grading</w:t>
      </w:r>
    </w:p>
    <w:p w14:paraId="4CB08796" w14:textId="77777777" w:rsidR="002D4FDD" w:rsidRDefault="002D4FDD" w:rsidP="002D4FDD">
      <w:pPr>
        <w:pStyle w:val="Default"/>
        <w:rPr>
          <w:b/>
        </w:rPr>
      </w:pPr>
    </w:p>
    <w:p w14:paraId="2B4E5392" w14:textId="77777777" w:rsidR="002D4FDD" w:rsidRPr="000B338A" w:rsidRDefault="002D4FDD" w:rsidP="002D4FDD">
      <w:pPr>
        <w:pStyle w:val="Default"/>
      </w:pPr>
      <w:proofErr w:type="spellStart"/>
      <w:r w:rsidRPr="000B338A">
        <w:rPr>
          <w:color w:val="auto"/>
        </w:rPr>
        <w:t>Ferencze</w:t>
      </w:r>
      <w:proofErr w:type="spellEnd"/>
      <w:r w:rsidRPr="000B338A">
        <w:rPr>
          <w:color w:val="auto"/>
        </w:rPr>
        <w:t xml:space="preserve">, Benjamin, ‘A Prosecutor’s Personal Account’. </w:t>
      </w:r>
      <w:r w:rsidRPr="000B338A">
        <w:rPr>
          <w:i/>
          <w:color w:val="auto"/>
        </w:rPr>
        <w:t>Journal of International Affairs</w:t>
      </w:r>
      <w:r w:rsidRPr="000B338A">
        <w:rPr>
          <w:color w:val="auto"/>
        </w:rPr>
        <w:t>, Spring, 1999</w:t>
      </w:r>
    </w:p>
    <w:p w14:paraId="7271506C" w14:textId="634FB713" w:rsidR="002D4FDD" w:rsidRDefault="002D4FDD" w:rsidP="002D4FDD">
      <w:pPr>
        <w:pStyle w:val="Default"/>
        <w:rPr>
          <w:b/>
        </w:rPr>
      </w:pPr>
    </w:p>
    <w:p w14:paraId="5B7486F4" w14:textId="77777777" w:rsidR="00EC4665" w:rsidRDefault="00EC4665" w:rsidP="00EC4665">
      <w:pPr>
        <w:jc w:val="both"/>
        <w:rPr>
          <w:rFonts w:ascii="Times New Roman" w:hAnsi="Times New Roman" w:cs="Times New Roman"/>
        </w:rPr>
      </w:pPr>
      <w:proofErr w:type="spellStart"/>
      <w:r w:rsidRPr="000B338A">
        <w:rPr>
          <w:rFonts w:ascii="Times New Roman" w:hAnsi="Times New Roman" w:cs="Times New Roman"/>
        </w:rPr>
        <w:t>Bassiouni</w:t>
      </w:r>
      <w:proofErr w:type="spellEnd"/>
      <w:r w:rsidRPr="000B338A">
        <w:rPr>
          <w:rFonts w:ascii="Times New Roman" w:hAnsi="Times New Roman" w:cs="Times New Roman"/>
        </w:rPr>
        <w:t xml:space="preserve">, M. Cherif.  “Establishing An International Criminal Court: Historical Survey.”  149 </w:t>
      </w:r>
      <w:r w:rsidRPr="000B338A">
        <w:rPr>
          <w:rFonts w:ascii="Times New Roman" w:hAnsi="Times New Roman" w:cs="Times New Roman"/>
          <w:i/>
          <w:iCs/>
        </w:rPr>
        <w:t xml:space="preserve">Military Law Review </w:t>
      </w:r>
      <w:r w:rsidRPr="000B338A">
        <w:rPr>
          <w:rFonts w:ascii="Times New Roman" w:hAnsi="Times New Roman" w:cs="Times New Roman"/>
        </w:rPr>
        <w:t xml:space="preserve">(1995): 49 – 63.  </w:t>
      </w:r>
    </w:p>
    <w:p w14:paraId="77358677" w14:textId="77777777" w:rsidR="00EC4665" w:rsidRDefault="00EC4665" w:rsidP="002D4FDD">
      <w:pPr>
        <w:pStyle w:val="Default"/>
      </w:pPr>
    </w:p>
    <w:p w14:paraId="4FAB7072" w14:textId="2A0404B6" w:rsidR="004F6C08" w:rsidRDefault="004F6C08" w:rsidP="002D4FDD">
      <w:pPr>
        <w:pStyle w:val="Default"/>
      </w:pPr>
      <w:r>
        <w:t xml:space="preserve">“Founders”, chapter </w:t>
      </w:r>
      <w:r w:rsidR="007B359B">
        <w:t>1</w:t>
      </w:r>
    </w:p>
    <w:p w14:paraId="16E08519" w14:textId="77777777" w:rsidR="004F6C08" w:rsidRDefault="004F6C08" w:rsidP="002D4FDD">
      <w:pPr>
        <w:pStyle w:val="Default"/>
      </w:pPr>
    </w:p>
    <w:p w14:paraId="0027412A" w14:textId="7F05A6E4" w:rsidR="002D4FDD" w:rsidRDefault="002D4FDD" w:rsidP="002D4FDD">
      <w:pPr>
        <w:pStyle w:val="Default"/>
        <w:rPr>
          <w:color w:val="auto"/>
        </w:rPr>
      </w:pPr>
      <w:r w:rsidRPr="000B338A">
        <w:t xml:space="preserve">Meron, Theodore. “From Nuremberg to the Hague” </w:t>
      </w:r>
      <w:r w:rsidRPr="000B338A">
        <w:rPr>
          <w:color w:val="auto"/>
        </w:rPr>
        <w:t xml:space="preserve">149 </w:t>
      </w:r>
      <w:r w:rsidRPr="000B338A">
        <w:rPr>
          <w:i/>
          <w:iCs/>
          <w:color w:val="auto"/>
        </w:rPr>
        <w:t xml:space="preserve">Military Law Review </w:t>
      </w:r>
      <w:r w:rsidRPr="000B338A">
        <w:rPr>
          <w:color w:val="auto"/>
        </w:rPr>
        <w:t>(1995): 107 – 112</w:t>
      </w:r>
    </w:p>
    <w:p w14:paraId="65E79936" w14:textId="77777777" w:rsidR="0035362D" w:rsidRDefault="0035362D" w:rsidP="002D4FDD">
      <w:pPr>
        <w:pStyle w:val="Default"/>
        <w:rPr>
          <w:color w:val="auto"/>
        </w:rPr>
      </w:pPr>
    </w:p>
    <w:p w14:paraId="1451D94C" w14:textId="77777777" w:rsidR="0035362D" w:rsidRPr="00C113B8" w:rsidRDefault="0035362D" w:rsidP="0035362D">
      <w:pPr>
        <w:pStyle w:val="Default"/>
        <w:rPr>
          <w:color w:val="auto"/>
        </w:rPr>
      </w:pPr>
      <w:r w:rsidRPr="00C113B8">
        <w:rPr>
          <w:color w:val="auto"/>
        </w:rPr>
        <w:t xml:space="preserve">King, </w:t>
      </w:r>
      <w:r>
        <w:rPr>
          <w:color w:val="auto"/>
        </w:rPr>
        <w:t xml:space="preserve">Henry T. Jr.  </w:t>
      </w:r>
      <w:r w:rsidRPr="00C113B8">
        <w:rPr>
          <w:color w:val="auto"/>
        </w:rPr>
        <w:t xml:space="preserve">“Nuremberg Context from the Eyes of a Participant”, 149 </w:t>
      </w:r>
      <w:r w:rsidRPr="00C113B8">
        <w:rPr>
          <w:i/>
          <w:iCs/>
          <w:color w:val="auto"/>
        </w:rPr>
        <w:t xml:space="preserve">Military Law Review </w:t>
      </w:r>
      <w:r w:rsidRPr="00C113B8">
        <w:rPr>
          <w:color w:val="auto"/>
        </w:rPr>
        <w:t xml:space="preserve">(1995) 37-48 </w:t>
      </w:r>
    </w:p>
    <w:p w14:paraId="2309E545" w14:textId="77777777" w:rsidR="0035362D" w:rsidRDefault="0035362D" w:rsidP="0035362D">
      <w:pPr>
        <w:rPr>
          <w:rFonts w:ascii="Times New Roman" w:eastAsia="Times New Roman" w:hAnsi="Times New Roman" w:cs="Times New Roman"/>
        </w:rPr>
      </w:pPr>
    </w:p>
    <w:p w14:paraId="4DAD456F" w14:textId="77777777" w:rsidR="0035362D" w:rsidRPr="009C07A4" w:rsidRDefault="0035362D" w:rsidP="0035362D">
      <w:pPr>
        <w:rPr>
          <w:rFonts w:ascii="Times New Roman" w:eastAsia="Times New Roman" w:hAnsi="Times New Roman" w:cs="Times New Roman"/>
        </w:rPr>
      </w:pPr>
      <w:r w:rsidRPr="009C07A4">
        <w:rPr>
          <w:rFonts w:ascii="Times New Roman" w:eastAsia="Times New Roman" w:hAnsi="Times New Roman" w:cs="Times New Roman"/>
        </w:rPr>
        <w:t xml:space="preserve">Mutua, Makau. "From Nuremberg to the Rwanda Tribunal: Justice or Retribution." </w:t>
      </w:r>
      <w:r w:rsidRPr="009C07A4">
        <w:rPr>
          <w:rFonts w:ascii="Times New Roman" w:eastAsia="Times New Roman" w:hAnsi="Times New Roman" w:cs="Times New Roman"/>
          <w:i/>
          <w:iCs/>
        </w:rPr>
        <w:t xml:space="preserve">Buff. Hum. </w:t>
      </w:r>
      <w:proofErr w:type="spellStart"/>
      <w:r w:rsidRPr="009C07A4">
        <w:rPr>
          <w:rFonts w:ascii="Times New Roman" w:eastAsia="Times New Roman" w:hAnsi="Times New Roman" w:cs="Times New Roman"/>
          <w:i/>
          <w:iCs/>
        </w:rPr>
        <w:t>Rts</w:t>
      </w:r>
      <w:proofErr w:type="spellEnd"/>
      <w:r w:rsidRPr="009C07A4">
        <w:rPr>
          <w:rFonts w:ascii="Times New Roman" w:eastAsia="Times New Roman" w:hAnsi="Times New Roman" w:cs="Times New Roman"/>
          <w:i/>
          <w:iCs/>
        </w:rPr>
        <w:t>. L. Rev.</w:t>
      </w:r>
      <w:r w:rsidRPr="009C07A4">
        <w:rPr>
          <w:rFonts w:ascii="Times New Roman" w:eastAsia="Times New Roman" w:hAnsi="Times New Roman" w:cs="Times New Roman"/>
        </w:rPr>
        <w:t xml:space="preserve"> 6 (2000): 77.</w:t>
      </w:r>
    </w:p>
    <w:p w14:paraId="0B4D841A" w14:textId="77777777" w:rsidR="0035362D" w:rsidRDefault="0035362D" w:rsidP="0035362D">
      <w:pPr>
        <w:pStyle w:val="Default"/>
        <w:jc w:val="both"/>
      </w:pPr>
    </w:p>
    <w:p w14:paraId="37D18594" w14:textId="77777777" w:rsidR="0035362D" w:rsidRPr="00031FA0" w:rsidRDefault="0035362D" w:rsidP="0035362D">
      <w:pPr>
        <w:rPr>
          <w:rFonts w:ascii="Times New Roman" w:eastAsia="Times New Roman" w:hAnsi="Times New Roman" w:cs="Times New Roman"/>
        </w:rPr>
      </w:pPr>
      <w:r w:rsidRPr="009C07A4">
        <w:rPr>
          <w:rFonts w:ascii="Times New Roman" w:eastAsia="Times New Roman" w:hAnsi="Times New Roman" w:cs="Times New Roman"/>
        </w:rPr>
        <w:t xml:space="preserve">Walkinshaw, Robert B. "The Nuremberg and Tokyo trials: another step toward international justice." </w:t>
      </w:r>
      <w:r w:rsidRPr="009C07A4">
        <w:rPr>
          <w:rFonts w:ascii="Times New Roman" w:eastAsia="Times New Roman" w:hAnsi="Times New Roman" w:cs="Times New Roman"/>
          <w:i/>
          <w:iCs/>
        </w:rPr>
        <w:t>American Bar Association Journal</w:t>
      </w:r>
      <w:r w:rsidRPr="009C07A4">
        <w:rPr>
          <w:rFonts w:ascii="Times New Roman" w:eastAsia="Times New Roman" w:hAnsi="Times New Roman" w:cs="Times New Roman"/>
        </w:rPr>
        <w:t xml:space="preserve"> (1949): 299-363.</w:t>
      </w:r>
    </w:p>
    <w:p w14:paraId="35658FFE" w14:textId="77777777" w:rsidR="0035362D" w:rsidRDefault="0035362D" w:rsidP="002D4FDD">
      <w:pPr>
        <w:pStyle w:val="Default"/>
        <w:rPr>
          <w:color w:val="auto"/>
        </w:rPr>
      </w:pPr>
    </w:p>
    <w:p w14:paraId="2F364F00" w14:textId="77777777" w:rsidR="0035362D" w:rsidRDefault="0035362D" w:rsidP="002D4FDD">
      <w:pPr>
        <w:pStyle w:val="Default"/>
        <w:rPr>
          <w:color w:val="auto"/>
        </w:rPr>
      </w:pPr>
    </w:p>
    <w:p w14:paraId="3D22148E" w14:textId="77777777" w:rsidR="0035362D" w:rsidRPr="005F3025" w:rsidRDefault="0035362D" w:rsidP="0035362D">
      <w:pPr>
        <w:pStyle w:val="Default"/>
        <w:rPr>
          <w:i/>
        </w:rPr>
      </w:pPr>
      <w:r>
        <w:rPr>
          <w:b/>
        </w:rPr>
        <w:t>WEEK 2 (May 11</w:t>
      </w:r>
      <w:r w:rsidRPr="0035362D">
        <w:rPr>
          <w:b/>
          <w:vertAlign w:val="superscript"/>
        </w:rPr>
        <w:t>th</w:t>
      </w:r>
      <w:r>
        <w:rPr>
          <w:b/>
        </w:rPr>
        <w:t xml:space="preserve"> and 13</w:t>
      </w:r>
      <w:r w:rsidRPr="0035362D">
        <w:rPr>
          <w:b/>
          <w:vertAlign w:val="superscript"/>
        </w:rPr>
        <w:t>t</w:t>
      </w:r>
      <w:r>
        <w:rPr>
          <w:b/>
          <w:vertAlign w:val="superscript"/>
        </w:rPr>
        <w:t>h</w:t>
      </w:r>
      <w:r>
        <w:rPr>
          <w:b/>
        </w:rPr>
        <w:t xml:space="preserve">): THE INTERNATIONAL CRIMINAL COURT: ITS ORIGIN, AND JURISDICTION </w:t>
      </w:r>
    </w:p>
    <w:p w14:paraId="5F7B6546" w14:textId="77777777" w:rsidR="0035362D" w:rsidRDefault="0035362D" w:rsidP="0035362D">
      <w:pPr>
        <w:pStyle w:val="Default"/>
      </w:pPr>
    </w:p>
    <w:p w14:paraId="1BE91888" w14:textId="77777777" w:rsidR="0035362D" w:rsidRPr="000B338A" w:rsidRDefault="0035362D" w:rsidP="0035362D">
      <w:pPr>
        <w:pStyle w:val="Default"/>
      </w:pPr>
      <w:r w:rsidRPr="000B338A">
        <w:t xml:space="preserve">Benedetti and Washburn, ‘Drafting the International Criminal Court Treaty: Two Years to Rome and an Afterword on the Rome Diplomatic Conference’. </w:t>
      </w:r>
    </w:p>
    <w:p w14:paraId="48BF48F3" w14:textId="77777777" w:rsidR="0035362D" w:rsidRDefault="0035362D" w:rsidP="0035362D">
      <w:pPr>
        <w:jc w:val="both"/>
        <w:rPr>
          <w:rFonts w:ascii="Times New Roman" w:hAnsi="Times New Roman" w:cs="Times New Roman"/>
        </w:rPr>
      </w:pPr>
    </w:p>
    <w:p w14:paraId="6D5E6119" w14:textId="77777777" w:rsidR="0035362D" w:rsidRDefault="0035362D" w:rsidP="0035362D">
      <w:pPr>
        <w:pStyle w:val="Default"/>
      </w:pPr>
      <w:r w:rsidRPr="000B338A">
        <w:t xml:space="preserve">Fehl, Caroline.  “Explaining the International Criminal Court: A ‘Practice Test’ for Rationalist and Constructivist Approaches.”  </w:t>
      </w:r>
      <w:r w:rsidRPr="000B338A">
        <w:rPr>
          <w:u w:val="single"/>
        </w:rPr>
        <w:t>European Journal of International Relations</w:t>
      </w:r>
      <w:r w:rsidRPr="000B338A">
        <w:t>, Vol. 10, No. 3 (2004): 357 – 394.</w:t>
      </w:r>
    </w:p>
    <w:p w14:paraId="58BFFF94" w14:textId="77777777" w:rsidR="0035362D" w:rsidRDefault="0035362D" w:rsidP="0035362D">
      <w:pPr>
        <w:pStyle w:val="Default"/>
      </w:pPr>
    </w:p>
    <w:p w14:paraId="58BCC893" w14:textId="77777777" w:rsidR="0035362D" w:rsidRPr="00EC4665" w:rsidRDefault="0035362D" w:rsidP="0035362D">
      <w:pPr>
        <w:autoSpaceDE w:val="0"/>
        <w:autoSpaceDN w:val="0"/>
        <w:adjustRightInd w:val="0"/>
        <w:rPr>
          <w:rFonts w:ascii="Times New Roman" w:hAnsi="Times New Roman" w:cs="Times New Roman"/>
          <w:iCs/>
        </w:rPr>
      </w:pPr>
      <w:r>
        <w:rPr>
          <w:rFonts w:ascii="Times New Roman" w:hAnsi="Times New Roman" w:cs="Times New Roman"/>
          <w:iCs/>
        </w:rPr>
        <w:t xml:space="preserve">Sarkany, chapter 1 </w:t>
      </w:r>
    </w:p>
    <w:p w14:paraId="5D679A40" w14:textId="77777777" w:rsidR="0035362D" w:rsidRDefault="0035362D" w:rsidP="0035362D">
      <w:pPr>
        <w:pStyle w:val="Default"/>
        <w:rPr>
          <w:b/>
        </w:rPr>
      </w:pPr>
    </w:p>
    <w:p w14:paraId="6A9563D6" w14:textId="77777777" w:rsidR="0035362D" w:rsidRDefault="0035362D" w:rsidP="0035362D">
      <w:pPr>
        <w:pStyle w:val="Default"/>
        <w:rPr>
          <w:bCs/>
        </w:rPr>
      </w:pPr>
      <w:r w:rsidRPr="007B359B">
        <w:rPr>
          <w:bCs/>
        </w:rPr>
        <w:t>Founders, chapter 6</w:t>
      </w:r>
    </w:p>
    <w:p w14:paraId="0023F9BD" w14:textId="77777777" w:rsidR="0035362D" w:rsidRDefault="0035362D" w:rsidP="0035362D">
      <w:pPr>
        <w:pStyle w:val="Default"/>
        <w:rPr>
          <w:bCs/>
        </w:rPr>
      </w:pPr>
    </w:p>
    <w:p w14:paraId="7F3077D6" w14:textId="77777777" w:rsidR="0035362D" w:rsidRDefault="0035362D" w:rsidP="0035362D">
      <w:pPr>
        <w:pStyle w:val="Default"/>
        <w:rPr>
          <w:bCs/>
        </w:rPr>
      </w:pPr>
      <w:r>
        <w:rPr>
          <w:bCs/>
        </w:rPr>
        <w:lastRenderedPageBreak/>
        <w:t>Moreno-Ocampo, chapters 1, 2 and 4</w:t>
      </w:r>
    </w:p>
    <w:p w14:paraId="01724515" w14:textId="77777777" w:rsidR="0035362D" w:rsidRDefault="0035362D" w:rsidP="0035362D">
      <w:pPr>
        <w:pStyle w:val="Default"/>
        <w:rPr>
          <w:bCs/>
        </w:rPr>
      </w:pPr>
    </w:p>
    <w:p w14:paraId="17D0ED8E" w14:textId="77777777" w:rsidR="0035362D" w:rsidRDefault="0035362D" w:rsidP="0035362D">
      <w:pPr>
        <w:pStyle w:val="Default"/>
        <w:rPr>
          <w:bCs/>
        </w:rPr>
      </w:pPr>
      <w:r>
        <w:rPr>
          <w:bCs/>
        </w:rPr>
        <w:t xml:space="preserve">Sarkany, chapter 2 </w:t>
      </w:r>
    </w:p>
    <w:p w14:paraId="45361988" w14:textId="77777777" w:rsidR="0035362D" w:rsidRPr="002B7B57" w:rsidRDefault="0035362D" w:rsidP="0035362D">
      <w:pPr>
        <w:pStyle w:val="Default"/>
        <w:rPr>
          <w:bCs/>
        </w:rPr>
      </w:pPr>
    </w:p>
    <w:p w14:paraId="477E5D8B" w14:textId="77777777" w:rsidR="0035362D" w:rsidRDefault="0035362D" w:rsidP="0035362D">
      <w:pPr>
        <w:pStyle w:val="PlainText"/>
        <w:jc w:val="both"/>
        <w:rPr>
          <w:rFonts w:ascii="Times New Roman" w:hAnsi="Times New Roman" w:cs="Times New Roman"/>
          <w:sz w:val="24"/>
          <w:szCs w:val="24"/>
        </w:rPr>
      </w:pPr>
      <w:r>
        <w:rPr>
          <w:rFonts w:ascii="Times New Roman" w:hAnsi="Times New Roman" w:cs="Times New Roman"/>
          <w:sz w:val="24"/>
          <w:szCs w:val="24"/>
        </w:rPr>
        <w:t xml:space="preserve">Please read through the answers to the at least some of the questions posed on this site: </w:t>
      </w:r>
    </w:p>
    <w:p w14:paraId="55D78BA4" w14:textId="77777777" w:rsidR="0035362D" w:rsidRDefault="0035362D" w:rsidP="0035362D">
      <w:pPr>
        <w:pStyle w:val="PlainText"/>
        <w:jc w:val="both"/>
        <w:rPr>
          <w:rFonts w:ascii="Times New Roman" w:hAnsi="Times New Roman" w:cs="Times New Roman"/>
          <w:sz w:val="24"/>
          <w:szCs w:val="24"/>
        </w:rPr>
      </w:pPr>
    </w:p>
    <w:p w14:paraId="4914ECDE" w14:textId="77777777" w:rsidR="0035362D" w:rsidRDefault="0035362D" w:rsidP="0035362D">
      <w:pPr>
        <w:pStyle w:val="PlainText"/>
        <w:jc w:val="both"/>
        <w:rPr>
          <w:rFonts w:ascii="Times New Roman" w:hAnsi="Times New Roman" w:cs="Times New Roman"/>
          <w:sz w:val="24"/>
          <w:szCs w:val="24"/>
        </w:rPr>
      </w:pPr>
      <w:hyperlink r:id="rId8" w:history="1">
        <w:r w:rsidRPr="005B79A8">
          <w:rPr>
            <w:rStyle w:val="Hyperlink"/>
            <w:rFonts w:ascii="Times New Roman" w:hAnsi="Times New Roman" w:cs="Times New Roman"/>
            <w:sz w:val="24"/>
            <w:szCs w:val="24"/>
          </w:rPr>
          <w:t>https://iccforum.com/</w:t>
        </w:r>
      </w:hyperlink>
      <w:r>
        <w:rPr>
          <w:rFonts w:ascii="Times New Roman" w:hAnsi="Times New Roman" w:cs="Times New Roman"/>
          <w:sz w:val="24"/>
          <w:szCs w:val="24"/>
        </w:rPr>
        <w:t xml:space="preserve"> </w:t>
      </w:r>
    </w:p>
    <w:p w14:paraId="42CFD5C4" w14:textId="77777777" w:rsidR="0035362D" w:rsidRDefault="0035362D" w:rsidP="0035362D">
      <w:pPr>
        <w:pStyle w:val="PlainText"/>
        <w:jc w:val="both"/>
        <w:rPr>
          <w:rFonts w:ascii="Times New Roman" w:hAnsi="Times New Roman" w:cs="Times New Roman"/>
          <w:sz w:val="24"/>
          <w:szCs w:val="24"/>
        </w:rPr>
      </w:pPr>
    </w:p>
    <w:p w14:paraId="3A48A73B" w14:textId="77777777" w:rsidR="0035362D" w:rsidRDefault="0035362D" w:rsidP="0035362D">
      <w:pPr>
        <w:pStyle w:val="PlainText"/>
        <w:jc w:val="both"/>
        <w:rPr>
          <w:rFonts w:ascii="Times New Roman" w:hAnsi="Times New Roman" w:cs="Times New Roman"/>
          <w:sz w:val="24"/>
          <w:szCs w:val="24"/>
        </w:rPr>
      </w:pPr>
      <w:r>
        <w:rPr>
          <w:rFonts w:ascii="Times New Roman" w:hAnsi="Times New Roman" w:cs="Times New Roman"/>
          <w:sz w:val="24"/>
          <w:szCs w:val="24"/>
        </w:rPr>
        <w:t xml:space="preserve">Please read through the following set of ‘Core Texts’: </w:t>
      </w:r>
    </w:p>
    <w:p w14:paraId="104452E9" w14:textId="77777777" w:rsidR="0035362D" w:rsidRDefault="0035362D" w:rsidP="0035362D">
      <w:pPr>
        <w:pStyle w:val="PlainText"/>
        <w:jc w:val="both"/>
        <w:rPr>
          <w:rFonts w:ascii="Times New Roman" w:hAnsi="Times New Roman" w:cs="Times New Roman"/>
          <w:sz w:val="24"/>
          <w:szCs w:val="24"/>
        </w:rPr>
      </w:pPr>
    </w:p>
    <w:p w14:paraId="282D6B45" w14:textId="77777777" w:rsidR="0035362D" w:rsidRDefault="0035362D" w:rsidP="0035362D">
      <w:pPr>
        <w:pStyle w:val="PlainText"/>
        <w:jc w:val="both"/>
        <w:rPr>
          <w:rFonts w:ascii="Times New Roman" w:hAnsi="Times New Roman" w:cs="Times New Roman"/>
          <w:sz w:val="24"/>
          <w:szCs w:val="24"/>
        </w:rPr>
      </w:pPr>
      <w:hyperlink r:id="rId9" w:anchor="legal-texts" w:history="1">
        <w:r w:rsidRPr="005B79A8">
          <w:rPr>
            <w:rStyle w:val="Hyperlink"/>
            <w:rFonts w:ascii="Times New Roman" w:hAnsi="Times New Roman" w:cs="Times New Roman"/>
            <w:sz w:val="24"/>
            <w:szCs w:val="24"/>
          </w:rPr>
          <w:t>https://www.icc-cpi.int/resource-library#legal-texts</w:t>
        </w:r>
      </w:hyperlink>
      <w:r>
        <w:rPr>
          <w:rFonts w:ascii="Times New Roman" w:hAnsi="Times New Roman" w:cs="Times New Roman"/>
          <w:sz w:val="24"/>
          <w:szCs w:val="24"/>
        </w:rPr>
        <w:t xml:space="preserve"> </w:t>
      </w:r>
    </w:p>
    <w:p w14:paraId="7178F980" w14:textId="77777777" w:rsidR="0035362D" w:rsidRDefault="0035362D" w:rsidP="0035362D">
      <w:pPr>
        <w:ind w:left="448" w:hanging="448"/>
        <w:rPr>
          <w:rFonts w:ascii="Times New Roman" w:eastAsia="Times New Roman" w:hAnsi="Times New Roman" w:cs="Times New Roman"/>
        </w:rPr>
      </w:pPr>
      <w:r>
        <w:rPr>
          <w:rFonts w:ascii="Times New Roman" w:eastAsia="Times New Roman" w:hAnsi="Times New Roman" w:cs="Times New Roman"/>
        </w:rPr>
        <w:t xml:space="preserve">Please read through the following websites: </w:t>
      </w:r>
    </w:p>
    <w:p w14:paraId="49088F9F" w14:textId="77777777" w:rsidR="0035362D" w:rsidRDefault="0035362D" w:rsidP="0035362D">
      <w:pPr>
        <w:ind w:left="448" w:hanging="448"/>
        <w:rPr>
          <w:rFonts w:ascii="Times New Roman" w:eastAsia="Times New Roman" w:hAnsi="Times New Roman" w:cs="Times New Roman"/>
        </w:rPr>
      </w:pPr>
    </w:p>
    <w:p w14:paraId="687AA4CB" w14:textId="77777777" w:rsidR="0035362D" w:rsidRDefault="0035362D" w:rsidP="0035362D">
      <w:pPr>
        <w:ind w:left="448" w:hanging="448"/>
        <w:rPr>
          <w:rFonts w:ascii="Times New Roman" w:eastAsia="Times New Roman" w:hAnsi="Times New Roman" w:cs="Times New Roman"/>
        </w:rPr>
      </w:pPr>
      <w:hyperlink r:id="rId10" w:history="1">
        <w:r w:rsidRPr="005B79A8">
          <w:rPr>
            <w:rStyle w:val="Hyperlink"/>
            <w:rFonts w:ascii="Times New Roman" w:eastAsia="Times New Roman" w:hAnsi="Times New Roman" w:cs="Times New Roman"/>
          </w:rPr>
          <w:t>https://www.icc-cpi.int/pages/situation.aspx</w:t>
        </w:r>
      </w:hyperlink>
    </w:p>
    <w:p w14:paraId="4410FE60" w14:textId="77777777" w:rsidR="0035362D" w:rsidRDefault="0035362D" w:rsidP="0035362D">
      <w:pPr>
        <w:ind w:left="448" w:hanging="448"/>
        <w:rPr>
          <w:rFonts w:ascii="Times New Roman" w:eastAsia="Times New Roman" w:hAnsi="Times New Roman" w:cs="Times New Roman"/>
        </w:rPr>
      </w:pPr>
    </w:p>
    <w:p w14:paraId="5AFB81AA" w14:textId="77777777" w:rsidR="0035362D" w:rsidRDefault="0035362D" w:rsidP="0035362D">
      <w:pPr>
        <w:ind w:left="448" w:hanging="448"/>
        <w:rPr>
          <w:rFonts w:ascii="Times New Roman" w:eastAsia="Times New Roman" w:hAnsi="Times New Roman" w:cs="Times New Roman"/>
        </w:rPr>
      </w:pPr>
      <w:hyperlink r:id="rId11" w:history="1">
        <w:r w:rsidRPr="005B79A8">
          <w:rPr>
            <w:rStyle w:val="Hyperlink"/>
            <w:rFonts w:ascii="Times New Roman" w:eastAsia="Times New Roman" w:hAnsi="Times New Roman" w:cs="Times New Roman"/>
          </w:rPr>
          <w:t>https://www.icc-cpi.int/pages/pe.aspx</w:t>
        </w:r>
      </w:hyperlink>
    </w:p>
    <w:p w14:paraId="7DAA39F6" w14:textId="77777777" w:rsidR="0035362D" w:rsidRDefault="0035362D" w:rsidP="0035362D">
      <w:pPr>
        <w:ind w:left="448" w:hanging="448"/>
        <w:rPr>
          <w:rFonts w:ascii="Times New Roman" w:eastAsia="Times New Roman" w:hAnsi="Times New Roman" w:cs="Times New Roman"/>
        </w:rPr>
      </w:pPr>
    </w:p>
    <w:p w14:paraId="067E7F18" w14:textId="77777777" w:rsidR="0035362D" w:rsidRDefault="0035362D" w:rsidP="0035362D">
      <w:pPr>
        <w:ind w:left="448" w:hanging="448"/>
        <w:rPr>
          <w:rFonts w:ascii="Times New Roman" w:eastAsia="Times New Roman" w:hAnsi="Times New Roman" w:cs="Times New Roman"/>
        </w:rPr>
      </w:pPr>
      <w:hyperlink r:id="rId12" w:history="1">
        <w:r w:rsidRPr="005B79A8">
          <w:rPr>
            <w:rStyle w:val="Hyperlink"/>
            <w:rFonts w:ascii="Times New Roman" w:eastAsia="Times New Roman" w:hAnsi="Times New Roman" w:cs="Times New Roman"/>
          </w:rPr>
          <w:t>https://www.icc-cpi.int/Pages/cases.aspx</w:t>
        </w:r>
      </w:hyperlink>
      <w:r>
        <w:rPr>
          <w:rFonts w:ascii="Times New Roman" w:eastAsia="Times New Roman" w:hAnsi="Times New Roman" w:cs="Times New Roman"/>
        </w:rPr>
        <w:t xml:space="preserve"> </w:t>
      </w:r>
    </w:p>
    <w:p w14:paraId="7135EF16" w14:textId="77777777" w:rsidR="0035362D" w:rsidRPr="000B338A" w:rsidRDefault="0035362D" w:rsidP="002D4FDD">
      <w:pPr>
        <w:pStyle w:val="Default"/>
        <w:rPr>
          <w:b/>
        </w:rPr>
      </w:pPr>
    </w:p>
    <w:p w14:paraId="0ED2980E" w14:textId="22591DC1" w:rsidR="002D4FDD" w:rsidRPr="0035362D" w:rsidRDefault="0035362D" w:rsidP="0035362D">
      <w:pPr>
        <w:jc w:val="center"/>
        <w:rPr>
          <w:rFonts w:ascii="Times New Roman" w:hAnsi="Times New Roman" w:cs="Times New Roman"/>
          <w:b/>
          <w:bCs/>
          <w:sz w:val="32"/>
          <w:szCs w:val="32"/>
        </w:rPr>
      </w:pPr>
      <w:r w:rsidRPr="0035362D">
        <w:rPr>
          <w:rFonts w:ascii="Times New Roman" w:hAnsi="Times New Roman" w:cs="Times New Roman"/>
          <w:b/>
          <w:bCs/>
          <w:sz w:val="32"/>
          <w:szCs w:val="32"/>
        </w:rPr>
        <w:t>*** Victoria Day, May 18</w:t>
      </w:r>
      <w:r w:rsidRPr="0035362D">
        <w:rPr>
          <w:rFonts w:ascii="Times New Roman" w:hAnsi="Times New Roman" w:cs="Times New Roman"/>
          <w:b/>
          <w:bCs/>
          <w:sz w:val="32"/>
          <w:szCs w:val="32"/>
          <w:vertAlign w:val="superscript"/>
        </w:rPr>
        <w:t>th</w:t>
      </w:r>
      <w:r w:rsidRPr="0035362D">
        <w:rPr>
          <w:rFonts w:ascii="Times New Roman" w:hAnsi="Times New Roman" w:cs="Times New Roman"/>
          <w:b/>
          <w:bCs/>
          <w:sz w:val="32"/>
          <w:szCs w:val="32"/>
        </w:rPr>
        <w:t xml:space="preserve"> ***</w:t>
      </w:r>
    </w:p>
    <w:p w14:paraId="55AD9FAE" w14:textId="77777777" w:rsidR="00031FA0" w:rsidRDefault="00031FA0" w:rsidP="002D4FDD">
      <w:pPr>
        <w:pStyle w:val="Default"/>
        <w:rPr>
          <w:b/>
        </w:rPr>
      </w:pPr>
    </w:p>
    <w:p w14:paraId="555A5718" w14:textId="451C7746" w:rsidR="002D4FDD" w:rsidRDefault="002D4FDD" w:rsidP="002D4FDD">
      <w:pPr>
        <w:pStyle w:val="Default"/>
        <w:rPr>
          <w:b/>
        </w:rPr>
      </w:pPr>
      <w:r>
        <w:rPr>
          <w:b/>
        </w:rPr>
        <w:t xml:space="preserve">WEEK </w:t>
      </w:r>
      <w:r w:rsidR="0035362D">
        <w:rPr>
          <w:b/>
        </w:rPr>
        <w:t>3</w:t>
      </w:r>
      <w:r>
        <w:rPr>
          <w:b/>
        </w:rPr>
        <w:t xml:space="preserve"> (</w:t>
      </w:r>
      <w:r w:rsidR="003018B2">
        <w:rPr>
          <w:b/>
        </w:rPr>
        <w:t xml:space="preserve">May </w:t>
      </w:r>
      <w:r w:rsidR="0035362D">
        <w:rPr>
          <w:b/>
        </w:rPr>
        <w:t>20th</w:t>
      </w:r>
      <w:r w:rsidR="003018B2">
        <w:rPr>
          <w:b/>
        </w:rPr>
        <w:t xml:space="preserve">): </w:t>
      </w:r>
      <w:r>
        <w:rPr>
          <w:b/>
        </w:rPr>
        <w:t>THE DEVELOPMENT OF INTERNATIONAL HUMANITARIAN LAW</w:t>
      </w:r>
      <w:r w:rsidR="00075F42">
        <w:rPr>
          <w:b/>
        </w:rPr>
        <w:t xml:space="preserve"> </w:t>
      </w:r>
    </w:p>
    <w:p w14:paraId="05CC168E" w14:textId="77777777" w:rsidR="002D4FDD" w:rsidRDefault="002D4FDD" w:rsidP="002D4FDD">
      <w:pPr>
        <w:pStyle w:val="Default"/>
        <w:tabs>
          <w:tab w:val="left" w:pos="2445"/>
        </w:tabs>
        <w:rPr>
          <w:b/>
        </w:rPr>
      </w:pPr>
      <w:r>
        <w:rPr>
          <w:b/>
        </w:rPr>
        <w:tab/>
      </w:r>
    </w:p>
    <w:p w14:paraId="0189E91B" w14:textId="2B44DB3C" w:rsidR="002D4FDD" w:rsidRDefault="002D4FDD" w:rsidP="002D4FDD">
      <w:pPr>
        <w:autoSpaceDE w:val="0"/>
        <w:autoSpaceDN w:val="0"/>
        <w:adjustRightInd w:val="0"/>
        <w:rPr>
          <w:rFonts w:ascii="Times New Roman" w:hAnsi="Times New Roman" w:cs="Times New Roman"/>
          <w:color w:val="231F20"/>
        </w:rPr>
      </w:pPr>
      <w:r w:rsidRPr="000B338A">
        <w:rPr>
          <w:rFonts w:ascii="Times New Roman" w:hAnsi="Times New Roman" w:cs="Times New Roman"/>
          <w:iCs/>
        </w:rPr>
        <w:t>Crowe, David, ‘</w:t>
      </w:r>
      <w:r w:rsidRPr="000B338A">
        <w:rPr>
          <w:rFonts w:ascii="Times New Roman" w:hAnsi="Times New Roman" w:cs="Times New Roman"/>
          <w:color w:val="231F20"/>
        </w:rPr>
        <w:t>War Crimes and Genocide in History, and the Evolution of Responsive International Law’.</w:t>
      </w:r>
      <w:r>
        <w:rPr>
          <w:rFonts w:ascii="Times New Roman" w:hAnsi="Times New Roman" w:cs="Times New Roman"/>
          <w:color w:val="231F20"/>
        </w:rPr>
        <w:t xml:space="preserve"> </w:t>
      </w:r>
      <w:r w:rsidRPr="009C07A4">
        <w:rPr>
          <w:rFonts w:ascii="Times New Roman" w:hAnsi="Times New Roman" w:cs="Times New Roman"/>
          <w:i/>
          <w:color w:val="231F20"/>
        </w:rPr>
        <w:t>The Journal of Nationalism and Ethnicity</w:t>
      </w:r>
      <w:r>
        <w:rPr>
          <w:rFonts w:ascii="Times New Roman" w:hAnsi="Times New Roman" w:cs="Times New Roman"/>
          <w:color w:val="231F20"/>
        </w:rPr>
        <w:t>, Volume 37, 2009</w:t>
      </w:r>
      <w:r w:rsidR="00EC4665">
        <w:rPr>
          <w:rFonts w:ascii="Times New Roman" w:hAnsi="Times New Roman" w:cs="Times New Roman"/>
          <w:color w:val="231F20"/>
        </w:rPr>
        <w:t>.</w:t>
      </w:r>
    </w:p>
    <w:p w14:paraId="6144E956" w14:textId="77777777" w:rsidR="00EC4665" w:rsidRDefault="00EC4665" w:rsidP="002D4FDD">
      <w:pPr>
        <w:autoSpaceDE w:val="0"/>
        <w:autoSpaceDN w:val="0"/>
        <w:adjustRightInd w:val="0"/>
        <w:rPr>
          <w:rFonts w:ascii="Times New Roman" w:hAnsi="Times New Roman" w:cs="Times New Roman"/>
          <w:color w:val="231F20"/>
        </w:rPr>
      </w:pPr>
    </w:p>
    <w:p w14:paraId="5F29A82C" w14:textId="29822E7E" w:rsidR="00EC4665" w:rsidRPr="00EC4665" w:rsidRDefault="00EC4665" w:rsidP="00EC4665">
      <w:pPr>
        <w:pStyle w:val="Default"/>
      </w:pPr>
      <w:r>
        <w:t>“Founders”, chapter 2</w:t>
      </w:r>
    </w:p>
    <w:p w14:paraId="22C06808" w14:textId="77777777" w:rsidR="002D4FDD" w:rsidRPr="000B338A" w:rsidRDefault="002D4FDD" w:rsidP="002D4FDD">
      <w:pPr>
        <w:autoSpaceDE w:val="0"/>
        <w:autoSpaceDN w:val="0"/>
        <w:adjustRightInd w:val="0"/>
        <w:rPr>
          <w:rFonts w:ascii="Times New Roman" w:hAnsi="Times New Roman" w:cs="Times New Roman"/>
          <w:iCs/>
        </w:rPr>
      </w:pPr>
    </w:p>
    <w:p w14:paraId="4A63CFBA" w14:textId="77777777" w:rsidR="002D4FDD" w:rsidRDefault="002D4FDD" w:rsidP="002D4FDD">
      <w:pPr>
        <w:autoSpaceDE w:val="0"/>
        <w:autoSpaceDN w:val="0"/>
        <w:adjustRightInd w:val="0"/>
        <w:rPr>
          <w:rFonts w:ascii="Times New Roman" w:hAnsi="Times New Roman" w:cs="Times New Roman"/>
        </w:rPr>
      </w:pPr>
      <w:r w:rsidRPr="000B338A">
        <w:rPr>
          <w:rFonts w:ascii="Times New Roman" w:hAnsi="Times New Roman" w:cs="Times New Roman"/>
          <w:iCs/>
        </w:rPr>
        <w:t xml:space="preserve">Schindler, Dietrich, ‘International Humanitarian Law: It’s Remarkable Development, and Persistent Violation’. </w:t>
      </w:r>
      <w:r w:rsidRPr="009C07A4">
        <w:rPr>
          <w:rFonts w:ascii="Times New Roman" w:hAnsi="Times New Roman" w:cs="Times New Roman"/>
          <w:i/>
        </w:rPr>
        <w:t xml:space="preserve">Journal of the History of </w:t>
      </w:r>
      <w:r w:rsidRPr="009C07A4">
        <w:rPr>
          <w:rFonts w:ascii="Times New Roman" w:hAnsi="Times New Roman" w:cs="Times New Roman"/>
          <w:bCs/>
          <w:i/>
        </w:rPr>
        <w:t>International Law</w:t>
      </w:r>
      <w:r w:rsidRPr="009C07A4">
        <w:rPr>
          <w:rFonts w:ascii="Times New Roman" w:hAnsi="Times New Roman" w:cs="Times New Roman"/>
        </w:rPr>
        <w:t>, 2003</w:t>
      </w:r>
    </w:p>
    <w:p w14:paraId="7224E939" w14:textId="77777777" w:rsidR="002D4FDD" w:rsidRDefault="002D4FDD" w:rsidP="002D4FDD">
      <w:pPr>
        <w:autoSpaceDE w:val="0"/>
        <w:autoSpaceDN w:val="0"/>
        <w:adjustRightInd w:val="0"/>
        <w:rPr>
          <w:rFonts w:ascii="Times New Roman" w:hAnsi="Times New Roman" w:cs="Times New Roman"/>
          <w:iCs/>
        </w:rPr>
      </w:pPr>
    </w:p>
    <w:p w14:paraId="0D141F5B" w14:textId="77777777" w:rsidR="002D4FDD" w:rsidRDefault="002D4FDD" w:rsidP="002D4FDD">
      <w:pPr>
        <w:autoSpaceDE w:val="0"/>
        <w:autoSpaceDN w:val="0"/>
        <w:adjustRightInd w:val="0"/>
        <w:rPr>
          <w:rFonts w:ascii="Times New Roman" w:hAnsi="Times New Roman" w:cs="Times New Roman"/>
          <w:iCs/>
        </w:rPr>
      </w:pPr>
      <w:r>
        <w:rPr>
          <w:rFonts w:ascii="Times New Roman" w:hAnsi="Times New Roman" w:cs="Times New Roman"/>
          <w:iCs/>
        </w:rPr>
        <w:t xml:space="preserve">Please read through the texts of the ‘Laws of War’ available on the following website: </w:t>
      </w:r>
    </w:p>
    <w:p w14:paraId="58038C0C" w14:textId="77777777" w:rsidR="002D4FDD" w:rsidRDefault="002D4FDD" w:rsidP="002D4FDD">
      <w:pPr>
        <w:autoSpaceDE w:val="0"/>
        <w:autoSpaceDN w:val="0"/>
        <w:adjustRightInd w:val="0"/>
        <w:rPr>
          <w:rFonts w:ascii="Times New Roman" w:hAnsi="Times New Roman" w:cs="Times New Roman"/>
          <w:iCs/>
        </w:rPr>
      </w:pPr>
    </w:p>
    <w:p w14:paraId="1B2085B9" w14:textId="77777777" w:rsidR="002D4FDD" w:rsidRDefault="002D4FDD" w:rsidP="002D4FDD">
      <w:pPr>
        <w:autoSpaceDE w:val="0"/>
        <w:autoSpaceDN w:val="0"/>
        <w:adjustRightInd w:val="0"/>
        <w:rPr>
          <w:rFonts w:ascii="Times New Roman" w:hAnsi="Times New Roman" w:cs="Times New Roman"/>
          <w:iCs/>
        </w:rPr>
      </w:pPr>
      <w:hyperlink r:id="rId13" w:history="1">
        <w:r w:rsidRPr="005B79A8">
          <w:rPr>
            <w:rStyle w:val="Hyperlink"/>
            <w:rFonts w:ascii="Times New Roman" w:hAnsi="Times New Roman" w:cs="Times New Roman"/>
            <w:iCs/>
          </w:rPr>
          <w:t>http://avalon.law.yale.edu/subject_menus/lawwar.asp</w:t>
        </w:r>
      </w:hyperlink>
      <w:r>
        <w:rPr>
          <w:rFonts w:ascii="Times New Roman" w:hAnsi="Times New Roman" w:cs="Times New Roman"/>
          <w:iCs/>
        </w:rPr>
        <w:t xml:space="preserve"> </w:t>
      </w:r>
    </w:p>
    <w:p w14:paraId="49B6CA1F" w14:textId="77777777" w:rsidR="002D4FDD" w:rsidRDefault="002D4FDD" w:rsidP="002D4FDD">
      <w:pPr>
        <w:autoSpaceDE w:val="0"/>
        <w:autoSpaceDN w:val="0"/>
        <w:adjustRightInd w:val="0"/>
        <w:rPr>
          <w:rFonts w:ascii="Times New Roman" w:hAnsi="Times New Roman" w:cs="Times New Roman"/>
          <w:iCs/>
        </w:rPr>
      </w:pPr>
    </w:p>
    <w:p w14:paraId="0474DEC8" w14:textId="77777777" w:rsidR="002D4FDD" w:rsidRDefault="002D4FDD" w:rsidP="002D4FDD">
      <w:pPr>
        <w:autoSpaceDE w:val="0"/>
        <w:autoSpaceDN w:val="0"/>
        <w:adjustRightInd w:val="0"/>
        <w:rPr>
          <w:rFonts w:ascii="Times New Roman" w:hAnsi="Times New Roman" w:cs="Times New Roman"/>
          <w:iCs/>
        </w:rPr>
      </w:pPr>
      <w:r>
        <w:rPr>
          <w:rFonts w:ascii="Times New Roman" w:hAnsi="Times New Roman" w:cs="Times New Roman"/>
          <w:iCs/>
        </w:rPr>
        <w:t xml:space="preserve">Please also familiarize yourself with the following website: </w:t>
      </w:r>
    </w:p>
    <w:p w14:paraId="12935821" w14:textId="77777777" w:rsidR="002D4FDD" w:rsidRDefault="002D4FDD" w:rsidP="002D4FDD">
      <w:pPr>
        <w:autoSpaceDE w:val="0"/>
        <w:autoSpaceDN w:val="0"/>
        <w:adjustRightInd w:val="0"/>
        <w:rPr>
          <w:rFonts w:ascii="Times New Roman" w:hAnsi="Times New Roman" w:cs="Times New Roman"/>
          <w:iCs/>
        </w:rPr>
      </w:pPr>
    </w:p>
    <w:p w14:paraId="39A8A9AE" w14:textId="77777777" w:rsidR="002D4FDD" w:rsidRPr="000B338A" w:rsidRDefault="002D4FDD" w:rsidP="002D4FDD">
      <w:pPr>
        <w:autoSpaceDE w:val="0"/>
        <w:autoSpaceDN w:val="0"/>
        <w:adjustRightInd w:val="0"/>
        <w:rPr>
          <w:rFonts w:ascii="Times New Roman" w:hAnsi="Times New Roman" w:cs="Times New Roman"/>
          <w:iCs/>
        </w:rPr>
      </w:pPr>
      <w:hyperlink r:id="rId14" w:history="1">
        <w:r w:rsidRPr="005B79A8">
          <w:rPr>
            <w:rStyle w:val="Hyperlink"/>
            <w:rFonts w:ascii="Times New Roman" w:hAnsi="Times New Roman" w:cs="Times New Roman"/>
            <w:iCs/>
          </w:rPr>
          <w:t>https://www.icrc.org/en/war-and-law</w:t>
        </w:r>
      </w:hyperlink>
      <w:r>
        <w:rPr>
          <w:rFonts w:ascii="Times New Roman" w:hAnsi="Times New Roman" w:cs="Times New Roman"/>
          <w:iCs/>
        </w:rPr>
        <w:t xml:space="preserve"> </w:t>
      </w:r>
    </w:p>
    <w:p w14:paraId="3ADBE9DA" w14:textId="77777777" w:rsidR="004F6C08" w:rsidRDefault="004F6C08" w:rsidP="00031FA0">
      <w:pPr>
        <w:pStyle w:val="Default"/>
        <w:rPr>
          <w:b/>
        </w:rPr>
      </w:pPr>
    </w:p>
    <w:p w14:paraId="505BF19E" w14:textId="1E46BA33" w:rsidR="003018B2" w:rsidRPr="0035362D" w:rsidRDefault="0035362D" w:rsidP="00031FA0">
      <w:pPr>
        <w:pStyle w:val="Default"/>
        <w:rPr>
          <w:bCs/>
        </w:rPr>
      </w:pPr>
      <w:r w:rsidRPr="0035362D">
        <w:rPr>
          <w:bCs/>
        </w:rPr>
        <w:t xml:space="preserve">Please read the following document on ‘What is International Humanitarian Law?’: </w:t>
      </w:r>
    </w:p>
    <w:p w14:paraId="3D51AC62" w14:textId="77777777" w:rsidR="0035362D" w:rsidRDefault="0035362D" w:rsidP="00031FA0">
      <w:pPr>
        <w:pStyle w:val="Default"/>
        <w:rPr>
          <w:b/>
        </w:rPr>
      </w:pPr>
    </w:p>
    <w:p w14:paraId="4FF52D32" w14:textId="394AB245" w:rsidR="0035362D" w:rsidRDefault="0035362D" w:rsidP="00031FA0">
      <w:pPr>
        <w:pStyle w:val="Default"/>
        <w:rPr>
          <w:b/>
        </w:rPr>
      </w:pPr>
      <w:hyperlink r:id="rId15" w:history="1">
        <w:r w:rsidRPr="006E69FE">
          <w:rPr>
            <w:rStyle w:val="Hyperlink"/>
            <w:b/>
          </w:rPr>
          <w:t>https://www.icrc.org/sites/default/files/document/file_list/what_is_ihl.pdf</w:t>
        </w:r>
      </w:hyperlink>
      <w:r>
        <w:rPr>
          <w:b/>
        </w:rPr>
        <w:t xml:space="preserve"> </w:t>
      </w:r>
    </w:p>
    <w:p w14:paraId="45683165" w14:textId="77777777" w:rsidR="00B560AD" w:rsidRDefault="00B560AD" w:rsidP="00031FA0">
      <w:pPr>
        <w:pStyle w:val="Default"/>
        <w:rPr>
          <w:b/>
        </w:rPr>
      </w:pPr>
    </w:p>
    <w:p w14:paraId="05FE54C6" w14:textId="77777777" w:rsidR="00B560AD" w:rsidRDefault="00B560AD" w:rsidP="00031FA0">
      <w:pPr>
        <w:pStyle w:val="Default"/>
        <w:rPr>
          <w:b/>
        </w:rPr>
      </w:pPr>
    </w:p>
    <w:p w14:paraId="6AFDDF8B" w14:textId="77777777" w:rsidR="00B560AD" w:rsidRDefault="00B560AD" w:rsidP="00031FA0">
      <w:pPr>
        <w:pStyle w:val="Default"/>
        <w:rPr>
          <w:b/>
        </w:rPr>
      </w:pPr>
    </w:p>
    <w:p w14:paraId="2260E073" w14:textId="0906F551" w:rsidR="00031FA0" w:rsidRPr="00B560AD" w:rsidRDefault="002D4FDD" w:rsidP="00031FA0">
      <w:pPr>
        <w:pStyle w:val="Default"/>
        <w:rPr>
          <w:b/>
        </w:rPr>
      </w:pPr>
      <w:r>
        <w:rPr>
          <w:b/>
        </w:rPr>
        <w:lastRenderedPageBreak/>
        <w:t xml:space="preserve">WEEK </w:t>
      </w:r>
      <w:r w:rsidR="0035362D">
        <w:rPr>
          <w:b/>
        </w:rPr>
        <w:t>4</w:t>
      </w:r>
      <w:r>
        <w:rPr>
          <w:b/>
        </w:rPr>
        <w:t xml:space="preserve"> (</w:t>
      </w:r>
      <w:r w:rsidR="0035362D">
        <w:rPr>
          <w:b/>
        </w:rPr>
        <w:t>May 25 and 27</w:t>
      </w:r>
      <w:r w:rsidR="0035362D" w:rsidRPr="0035362D">
        <w:rPr>
          <w:b/>
          <w:vertAlign w:val="superscript"/>
        </w:rPr>
        <w:t>th</w:t>
      </w:r>
      <w:r>
        <w:rPr>
          <w:b/>
        </w:rPr>
        <w:t xml:space="preserve">): </w:t>
      </w:r>
      <w:r w:rsidR="00031FA0">
        <w:rPr>
          <w:b/>
        </w:rPr>
        <w:t xml:space="preserve">THE ICC AND NON-GOVERNMENTAL ORGANIZATIONS </w:t>
      </w:r>
      <w:r w:rsidR="0035362D">
        <w:rPr>
          <w:b/>
        </w:rPr>
        <w:t>&amp; THE ICC AND AFRICA</w:t>
      </w:r>
    </w:p>
    <w:p w14:paraId="1AC2EDF0" w14:textId="77777777" w:rsidR="00031FA0" w:rsidRDefault="00031FA0" w:rsidP="00031FA0">
      <w:pPr>
        <w:pStyle w:val="Default"/>
      </w:pPr>
    </w:p>
    <w:p w14:paraId="432EDAF7" w14:textId="77777777" w:rsidR="00031FA0" w:rsidRDefault="00031FA0" w:rsidP="00031FA0">
      <w:pPr>
        <w:pStyle w:val="Default"/>
      </w:pPr>
      <w:r>
        <w:t xml:space="preserve">Lohne, Kjersti (2018). ‘From Moral Entrepreneurs to Moral Advocates,’ in ‘Advocates of Humanity: Human Rights Advocates in International Criminal Justice,’ available on-line via the UWO library catalogue. </w:t>
      </w:r>
    </w:p>
    <w:p w14:paraId="6DC74CFA" w14:textId="77777777" w:rsidR="00031FA0" w:rsidRDefault="00031FA0" w:rsidP="00031FA0">
      <w:pPr>
        <w:pStyle w:val="Default"/>
      </w:pPr>
    </w:p>
    <w:p w14:paraId="11E1163F" w14:textId="5C93C446" w:rsidR="00031FA0" w:rsidRDefault="00031FA0" w:rsidP="00031FA0">
      <w:pPr>
        <w:pStyle w:val="Default"/>
      </w:pPr>
      <w:r w:rsidRPr="000B338A">
        <w:t>Marie Tornquist-</w:t>
      </w:r>
      <w:proofErr w:type="spellStart"/>
      <w:r w:rsidRPr="000B338A">
        <w:t>Chesnier</w:t>
      </w:r>
      <w:proofErr w:type="spellEnd"/>
      <w:r w:rsidRPr="000B338A">
        <w:t xml:space="preserve">, ‘How the International Criminal Court Came to Life: The Role of Non-governmental Organisations’. </w:t>
      </w:r>
      <w:r>
        <w:t xml:space="preserve">***Available on </w:t>
      </w:r>
      <w:proofErr w:type="spellStart"/>
      <w:r w:rsidR="007B359B">
        <w:t>BrightSpace</w:t>
      </w:r>
      <w:proofErr w:type="spellEnd"/>
      <w:r>
        <w:t xml:space="preserve">. </w:t>
      </w:r>
    </w:p>
    <w:p w14:paraId="02D823EB" w14:textId="77777777" w:rsidR="007B359B" w:rsidRDefault="007B359B" w:rsidP="00031FA0">
      <w:pPr>
        <w:pStyle w:val="Default"/>
      </w:pPr>
    </w:p>
    <w:p w14:paraId="189F5F8F" w14:textId="77777777" w:rsidR="007B359B" w:rsidRDefault="007B359B" w:rsidP="007B359B">
      <w:pPr>
        <w:pStyle w:val="Default"/>
      </w:pPr>
      <w:r>
        <w:t>Moreno-Ocampo, chapter 10</w:t>
      </w:r>
    </w:p>
    <w:p w14:paraId="690EC849" w14:textId="77777777" w:rsidR="0035362D" w:rsidRDefault="0035362D" w:rsidP="007B359B">
      <w:pPr>
        <w:pStyle w:val="Default"/>
      </w:pPr>
    </w:p>
    <w:p w14:paraId="4FF95495" w14:textId="77777777" w:rsidR="0035362D" w:rsidRDefault="0035362D" w:rsidP="0035362D">
      <w:pPr>
        <w:ind w:left="448" w:hanging="448"/>
        <w:rPr>
          <w:rFonts w:ascii="Times New Roman" w:hAnsi="Times New Roman" w:cs="Times New Roman"/>
          <w:color w:val="000000"/>
        </w:rPr>
      </w:pPr>
      <w:r w:rsidRPr="00625664">
        <w:rPr>
          <w:rFonts w:ascii="Times New Roman" w:hAnsi="Times New Roman" w:cs="Times New Roman"/>
          <w:color w:val="000000"/>
        </w:rPr>
        <w:t xml:space="preserve">Fisher, Kirsten J. "Africa's Role in the Progression of International Criminal Justice: A Moral and Political Argument." </w:t>
      </w:r>
      <w:r w:rsidRPr="00625664">
        <w:rPr>
          <w:rFonts w:ascii="Times New Roman" w:hAnsi="Times New Roman" w:cs="Times New Roman"/>
          <w:i/>
          <w:iCs/>
          <w:color w:val="000000"/>
        </w:rPr>
        <w:t>The Journal of Modern African Studies</w:t>
      </w:r>
      <w:r w:rsidRPr="00625664">
        <w:rPr>
          <w:rFonts w:ascii="Times New Roman" w:hAnsi="Times New Roman" w:cs="Times New Roman"/>
          <w:color w:val="000000"/>
        </w:rPr>
        <w:t xml:space="preserve"> 56.4 (2018): 541-68.</w:t>
      </w:r>
    </w:p>
    <w:p w14:paraId="2B2EB4E4" w14:textId="77777777" w:rsidR="0035362D" w:rsidRDefault="0035362D" w:rsidP="0035362D">
      <w:pPr>
        <w:rPr>
          <w:rFonts w:ascii="Times New Roman" w:eastAsia="Times New Roman" w:hAnsi="Times New Roman" w:cs="Times New Roman"/>
        </w:rPr>
      </w:pPr>
    </w:p>
    <w:p w14:paraId="39DE63B9" w14:textId="77777777" w:rsidR="0035362D" w:rsidRDefault="0035362D" w:rsidP="0035362D">
      <w:pPr>
        <w:ind w:left="448" w:hanging="448"/>
        <w:rPr>
          <w:rFonts w:ascii="Times New Roman" w:hAnsi="Times New Roman" w:cs="Times New Roman"/>
          <w:color w:val="000000"/>
        </w:rPr>
      </w:pPr>
      <w:r w:rsidRPr="00625664">
        <w:rPr>
          <w:rFonts w:ascii="Times New Roman" w:hAnsi="Times New Roman" w:cs="Times New Roman"/>
          <w:color w:val="000000"/>
        </w:rPr>
        <w:t>Mills, K., &amp; Bloomfield, A. (2018). African resistance to the international criminal court: Halting the advance of the anti-impunity norm.</w:t>
      </w:r>
      <w:r w:rsidRPr="00625664">
        <w:rPr>
          <w:rFonts w:ascii="Times New Roman" w:hAnsi="Times New Roman" w:cs="Times New Roman"/>
          <w:i/>
          <w:iCs/>
          <w:color w:val="000000"/>
        </w:rPr>
        <w:t xml:space="preserve"> Review of International Studies, 44</w:t>
      </w:r>
      <w:r w:rsidRPr="00625664">
        <w:rPr>
          <w:rFonts w:ascii="Times New Roman" w:hAnsi="Times New Roman" w:cs="Times New Roman"/>
          <w:color w:val="000000"/>
        </w:rPr>
        <w:t>(1), 101-127.</w:t>
      </w:r>
    </w:p>
    <w:p w14:paraId="23A48255" w14:textId="77777777" w:rsidR="0035362D" w:rsidRDefault="0035362D" w:rsidP="0035362D">
      <w:pPr>
        <w:ind w:left="448" w:hanging="448"/>
        <w:rPr>
          <w:rFonts w:ascii="Times New Roman" w:eastAsia="Times New Roman" w:hAnsi="Times New Roman" w:cs="Times New Roman"/>
        </w:rPr>
      </w:pPr>
    </w:p>
    <w:p w14:paraId="1B84C7FF" w14:textId="26D38A42" w:rsidR="0035362D" w:rsidRPr="0035362D" w:rsidRDefault="0035362D" w:rsidP="0035362D">
      <w:pPr>
        <w:ind w:left="448" w:hanging="448"/>
        <w:rPr>
          <w:rFonts w:ascii="Times New Roman" w:eastAsia="Times New Roman" w:hAnsi="Times New Roman" w:cs="Times New Roman"/>
        </w:rPr>
      </w:pPr>
      <w:r w:rsidRPr="00234EB3">
        <w:rPr>
          <w:rFonts w:ascii="Times New Roman" w:eastAsia="Times New Roman" w:hAnsi="Times New Roman" w:cs="Times New Roman"/>
        </w:rPr>
        <w:t xml:space="preserve">Ssenyonjo, </w:t>
      </w:r>
      <w:proofErr w:type="spellStart"/>
      <w:r w:rsidRPr="00234EB3">
        <w:rPr>
          <w:rFonts w:ascii="Times New Roman" w:eastAsia="Times New Roman" w:hAnsi="Times New Roman" w:cs="Times New Roman"/>
        </w:rPr>
        <w:t>Manisuli</w:t>
      </w:r>
      <w:proofErr w:type="spellEnd"/>
      <w:r w:rsidRPr="00234EB3">
        <w:rPr>
          <w:rFonts w:ascii="Times New Roman" w:eastAsia="Times New Roman" w:hAnsi="Times New Roman" w:cs="Times New Roman"/>
        </w:rPr>
        <w:t>, and Saidat Nakitto. "The African Court of Justic</w:t>
      </w:r>
      <w:r>
        <w:rPr>
          <w:rFonts w:ascii="Times New Roman" w:eastAsia="Times New Roman" w:hAnsi="Times New Roman" w:cs="Times New Roman"/>
        </w:rPr>
        <w:t xml:space="preserve">e and Human and Peoples' Rights </w:t>
      </w:r>
      <w:r w:rsidRPr="00234EB3">
        <w:rPr>
          <w:rFonts w:ascii="Times New Roman" w:eastAsia="Times New Roman" w:hAnsi="Times New Roman" w:cs="Times New Roman"/>
        </w:rPr>
        <w:t>'International Criminal Law Section': Promoting Impunity for African Union Heads of State and Senior State Officials?"</w:t>
      </w:r>
      <w:r w:rsidRPr="00234EB3">
        <w:rPr>
          <w:rFonts w:ascii="Times New Roman" w:eastAsia="Times New Roman" w:hAnsi="Times New Roman" w:cs="Times New Roman"/>
          <w:i/>
          <w:iCs/>
        </w:rPr>
        <w:t xml:space="preserve"> International Criminal Law Review</w:t>
      </w:r>
      <w:r w:rsidRPr="00234EB3">
        <w:rPr>
          <w:rFonts w:ascii="Times New Roman" w:eastAsia="Times New Roman" w:hAnsi="Times New Roman" w:cs="Times New Roman"/>
        </w:rPr>
        <w:t>, vol. 16, no. 1, 2016., pp. 71</w:t>
      </w:r>
      <w:r>
        <w:rPr>
          <w:rFonts w:ascii="Times New Roman" w:eastAsia="Times New Roman" w:hAnsi="Times New Roman" w:cs="Times New Roman"/>
        </w:rPr>
        <w:t xml:space="preserve"> </w:t>
      </w:r>
    </w:p>
    <w:p w14:paraId="4DB0C695" w14:textId="77777777" w:rsidR="00416A50" w:rsidRDefault="00416A50" w:rsidP="002D4FDD">
      <w:pPr>
        <w:pStyle w:val="Default"/>
        <w:rPr>
          <w:b/>
        </w:rPr>
      </w:pPr>
    </w:p>
    <w:p w14:paraId="300EE6A1" w14:textId="79A76320" w:rsidR="00031FA0" w:rsidRDefault="002D4FDD" w:rsidP="00031FA0">
      <w:pPr>
        <w:pStyle w:val="Default"/>
        <w:rPr>
          <w:b/>
        </w:rPr>
      </w:pPr>
      <w:r>
        <w:rPr>
          <w:b/>
        </w:rPr>
        <w:t xml:space="preserve">WEEK </w:t>
      </w:r>
      <w:r w:rsidR="00B560AD">
        <w:rPr>
          <w:b/>
        </w:rPr>
        <w:t>4</w:t>
      </w:r>
      <w:r>
        <w:rPr>
          <w:b/>
        </w:rPr>
        <w:t xml:space="preserve"> (</w:t>
      </w:r>
      <w:r w:rsidR="00B560AD">
        <w:rPr>
          <w:b/>
        </w:rPr>
        <w:t>June 1</w:t>
      </w:r>
      <w:r w:rsidR="00B560AD" w:rsidRPr="00B560AD">
        <w:rPr>
          <w:b/>
          <w:vertAlign w:val="superscript"/>
        </w:rPr>
        <w:t>st</w:t>
      </w:r>
      <w:r w:rsidR="00B560AD">
        <w:rPr>
          <w:b/>
        </w:rPr>
        <w:t xml:space="preserve"> and 3</w:t>
      </w:r>
      <w:r w:rsidR="00B560AD" w:rsidRPr="00B560AD">
        <w:rPr>
          <w:b/>
          <w:vertAlign w:val="superscript"/>
        </w:rPr>
        <w:t>rd</w:t>
      </w:r>
      <w:r>
        <w:rPr>
          <w:b/>
        </w:rPr>
        <w:t>):</w:t>
      </w:r>
      <w:r w:rsidR="00031FA0" w:rsidRPr="00031FA0">
        <w:rPr>
          <w:b/>
        </w:rPr>
        <w:t xml:space="preserve"> </w:t>
      </w:r>
      <w:r w:rsidR="00031FA0">
        <w:rPr>
          <w:b/>
        </w:rPr>
        <w:t xml:space="preserve">THE ICC AND THE US </w:t>
      </w:r>
    </w:p>
    <w:p w14:paraId="46B278D1" w14:textId="77777777" w:rsidR="00031FA0" w:rsidRDefault="00031FA0" w:rsidP="00031FA0">
      <w:pPr>
        <w:pStyle w:val="Default"/>
        <w:rPr>
          <w:b/>
        </w:rPr>
      </w:pPr>
    </w:p>
    <w:p w14:paraId="421A6899" w14:textId="77777777" w:rsidR="006635E4" w:rsidRPr="000B338A" w:rsidRDefault="006635E4" w:rsidP="006635E4">
      <w:pPr>
        <w:pStyle w:val="Default"/>
      </w:pPr>
      <w:r w:rsidRPr="000B338A">
        <w:t xml:space="preserve">David Scheffer, ‘Fourteenth Waldemar A. </w:t>
      </w:r>
      <w:proofErr w:type="spellStart"/>
      <w:r w:rsidRPr="000B338A">
        <w:t>Solf</w:t>
      </w:r>
      <w:proofErr w:type="spellEnd"/>
      <w:r w:rsidRPr="000B338A">
        <w:t xml:space="preserve"> Lecture in International Law: A Negotiator’s Perspective on the International Criminal Court’. </w:t>
      </w:r>
    </w:p>
    <w:p w14:paraId="1A2FAD2E" w14:textId="77777777" w:rsidR="002B7B57" w:rsidRDefault="002B7B57" w:rsidP="00031FA0">
      <w:pPr>
        <w:pStyle w:val="Default"/>
        <w:rPr>
          <w:b/>
        </w:rPr>
      </w:pPr>
    </w:p>
    <w:p w14:paraId="47D1CAF5" w14:textId="77777777" w:rsidR="00031FA0" w:rsidRPr="00A86CF4" w:rsidRDefault="00031FA0" w:rsidP="00031FA0">
      <w:pPr>
        <w:rPr>
          <w:rFonts w:ascii="Times New Roman" w:hAnsi="Times New Roman" w:cs="Times New Roman"/>
        </w:rPr>
      </w:pPr>
      <w:r>
        <w:rPr>
          <w:rFonts w:ascii="Times New Roman" w:hAnsi="Times New Roman" w:cs="Times New Roman"/>
        </w:rPr>
        <w:t xml:space="preserve">Lee, Mathew. (2020). The United States Imposes Sanctions on International (tribunal) Prosecutor; Aid,’ available at </w:t>
      </w:r>
      <w:hyperlink r:id="rId16" w:history="1">
        <w:r>
          <w:rPr>
            <w:rStyle w:val="Hyperlink"/>
          </w:rPr>
          <w:t>https://www.pbs.org/newshour/politics/watch-pompeo-announces-sanctions-on-international-tribunal-prosecutor-aide</w:t>
        </w:r>
      </w:hyperlink>
    </w:p>
    <w:p w14:paraId="50C89747" w14:textId="77777777" w:rsidR="002B7B57" w:rsidRDefault="002B7B57" w:rsidP="00031FA0">
      <w:pPr>
        <w:pStyle w:val="Default"/>
        <w:rPr>
          <w:rFonts w:eastAsia="Times New Roman"/>
        </w:rPr>
      </w:pPr>
    </w:p>
    <w:p w14:paraId="5663FB75" w14:textId="01450B21" w:rsidR="00031FA0" w:rsidRDefault="00031FA0" w:rsidP="00031FA0">
      <w:pPr>
        <w:pStyle w:val="Default"/>
        <w:rPr>
          <w:rFonts w:eastAsia="Times New Roman"/>
        </w:rPr>
      </w:pPr>
      <w:r>
        <w:rPr>
          <w:rFonts w:eastAsia="Times New Roman"/>
        </w:rPr>
        <w:t>‘Full Text of John Bolton’s Speech to the Federalist Society’ – Al Jazeera</w:t>
      </w:r>
    </w:p>
    <w:p w14:paraId="54B2AB44" w14:textId="77777777" w:rsidR="00031FA0" w:rsidRDefault="00031FA0" w:rsidP="00031FA0">
      <w:pPr>
        <w:pStyle w:val="Default"/>
      </w:pPr>
    </w:p>
    <w:p w14:paraId="656141E4" w14:textId="77777777" w:rsidR="00031FA0" w:rsidRDefault="00031FA0" w:rsidP="00031FA0">
      <w:pPr>
        <w:pStyle w:val="Default"/>
        <w:rPr>
          <w:rStyle w:val="Hyperlink"/>
          <w:rFonts w:eastAsia="Times New Roman"/>
        </w:rPr>
      </w:pPr>
      <w:hyperlink r:id="rId17" w:history="1">
        <w:r w:rsidRPr="00AB1E04">
          <w:rPr>
            <w:rStyle w:val="Hyperlink"/>
            <w:rFonts w:eastAsia="Times New Roman"/>
          </w:rPr>
          <w:t>https://www.aljazeera.com/news/2018/09/full-text-john-bolton-speech-federalist-society-180910172828633.html</w:t>
        </w:r>
      </w:hyperlink>
    </w:p>
    <w:p w14:paraId="743055FD" w14:textId="77777777" w:rsidR="00EC4665" w:rsidRDefault="00EC4665" w:rsidP="00031FA0">
      <w:pPr>
        <w:pStyle w:val="Default"/>
        <w:rPr>
          <w:rStyle w:val="Hyperlink"/>
          <w:rFonts w:eastAsia="Times New Roman"/>
        </w:rPr>
      </w:pPr>
    </w:p>
    <w:p w14:paraId="5B459437" w14:textId="0BF3219D" w:rsidR="00EC4665" w:rsidRPr="00EC4665" w:rsidRDefault="00EC4665" w:rsidP="00031FA0">
      <w:pPr>
        <w:pStyle w:val="Default"/>
        <w:rPr>
          <w:rStyle w:val="Hyperlink"/>
          <w:bCs/>
          <w:color w:val="000000"/>
          <w:u w:val="none"/>
        </w:rPr>
      </w:pPr>
      <w:r w:rsidRPr="002B7B57">
        <w:rPr>
          <w:bCs/>
        </w:rPr>
        <w:t>Sarkany, chapter 4</w:t>
      </w:r>
    </w:p>
    <w:p w14:paraId="5F29C123" w14:textId="77777777" w:rsidR="00031FA0" w:rsidRDefault="00031FA0" w:rsidP="00031FA0">
      <w:pPr>
        <w:pStyle w:val="Default"/>
        <w:rPr>
          <w:b/>
        </w:rPr>
      </w:pPr>
    </w:p>
    <w:p w14:paraId="5FE33879" w14:textId="77777777" w:rsidR="00031FA0" w:rsidRPr="003051E0" w:rsidRDefault="00031FA0" w:rsidP="00031FA0">
      <w:pPr>
        <w:rPr>
          <w:rFonts w:ascii="Times New Roman" w:hAnsi="Times New Roman" w:cs="Times New Roman"/>
          <w:iCs/>
        </w:rPr>
      </w:pPr>
      <w:r w:rsidRPr="003051E0">
        <w:rPr>
          <w:rFonts w:ascii="Times New Roman" w:hAnsi="Times New Roman" w:cs="Times New Roman"/>
        </w:rPr>
        <w:t xml:space="preserve">Scharf, Michael P. (1999). </w:t>
      </w:r>
      <w:r w:rsidRPr="003051E0">
        <w:rPr>
          <w:rFonts w:ascii="Times New Roman" w:hAnsi="Times New Roman" w:cs="Times New Roman"/>
          <w:iCs/>
        </w:rPr>
        <w:t xml:space="preserve">'The Politics Behind the US Opposition to the International Criminal Court', </w:t>
      </w:r>
      <w:r w:rsidRPr="003051E0">
        <w:rPr>
          <w:rFonts w:ascii="Times New Roman" w:hAnsi="Times New Roman" w:cs="Times New Roman"/>
          <w:i/>
          <w:iCs/>
        </w:rPr>
        <w:t>New England International and Comparative Law</w:t>
      </w:r>
      <w:r w:rsidRPr="003051E0">
        <w:rPr>
          <w:rFonts w:ascii="Times New Roman" w:hAnsi="Times New Roman" w:cs="Times New Roman"/>
          <w:iCs/>
        </w:rPr>
        <w:t xml:space="preserve"> Annual 5.</w:t>
      </w:r>
    </w:p>
    <w:p w14:paraId="6CD0C66E" w14:textId="77777777" w:rsidR="00031FA0" w:rsidRDefault="00031FA0" w:rsidP="00031FA0">
      <w:pPr>
        <w:pStyle w:val="Default"/>
      </w:pPr>
    </w:p>
    <w:p w14:paraId="30558F44" w14:textId="47266B07" w:rsidR="002D4FDD" w:rsidRPr="006635E4" w:rsidRDefault="006635E4" w:rsidP="002D4FDD">
      <w:pPr>
        <w:pStyle w:val="Default"/>
        <w:rPr>
          <w:bCs/>
        </w:rPr>
      </w:pPr>
      <w:r w:rsidRPr="006635E4">
        <w:rPr>
          <w:bCs/>
        </w:rPr>
        <w:t xml:space="preserve">Please also read the following documents: </w:t>
      </w:r>
    </w:p>
    <w:p w14:paraId="0C476B5E" w14:textId="77777777" w:rsidR="006635E4" w:rsidRDefault="006635E4" w:rsidP="002D4FDD">
      <w:pPr>
        <w:pStyle w:val="Default"/>
        <w:rPr>
          <w:b/>
        </w:rPr>
      </w:pPr>
    </w:p>
    <w:p w14:paraId="38157DBF" w14:textId="2275883C" w:rsidR="006635E4" w:rsidRDefault="006635E4" w:rsidP="002D4FDD">
      <w:pPr>
        <w:pStyle w:val="Default"/>
        <w:rPr>
          <w:b/>
        </w:rPr>
      </w:pPr>
      <w:hyperlink r:id="rId18" w:history="1">
        <w:r w:rsidRPr="006E69FE">
          <w:rPr>
            <w:rStyle w:val="Hyperlink"/>
            <w:b/>
          </w:rPr>
          <w:t>https://www.state.gov/icc-sanctions</w:t>
        </w:r>
      </w:hyperlink>
      <w:r>
        <w:rPr>
          <w:b/>
        </w:rPr>
        <w:t xml:space="preserve"> </w:t>
      </w:r>
    </w:p>
    <w:p w14:paraId="5D8AFE79" w14:textId="26E7D375" w:rsidR="002D4FDD" w:rsidRPr="00046AD5" w:rsidRDefault="002D4FDD" w:rsidP="002D4FDD">
      <w:pPr>
        <w:pStyle w:val="Default"/>
        <w:rPr>
          <w:b/>
        </w:rPr>
      </w:pPr>
      <w:r>
        <w:rPr>
          <w:b/>
        </w:rPr>
        <w:lastRenderedPageBreak/>
        <w:t xml:space="preserve">WEEK </w:t>
      </w:r>
      <w:r w:rsidR="00B560AD">
        <w:rPr>
          <w:b/>
        </w:rPr>
        <w:t>6</w:t>
      </w:r>
      <w:r>
        <w:rPr>
          <w:b/>
        </w:rPr>
        <w:t xml:space="preserve"> (</w:t>
      </w:r>
      <w:r w:rsidR="00B560AD">
        <w:rPr>
          <w:b/>
        </w:rPr>
        <w:t xml:space="preserve">June 8th and </w:t>
      </w:r>
      <w:r w:rsidR="00412316">
        <w:rPr>
          <w:b/>
        </w:rPr>
        <w:t>10</w:t>
      </w:r>
      <w:r w:rsidR="00412316" w:rsidRPr="00412316">
        <w:rPr>
          <w:b/>
          <w:vertAlign w:val="superscript"/>
        </w:rPr>
        <w:t>th</w:t>
      </w:r>
      <w:r w:rsidR="00001161">
        <w:rPr>
          <w:b/>
        </w:rPr>
        <w:t>)</w:t>
      </w:r>
      <w:r>
        <w:rPr>
          <w:b/>
        </w:rPr>
        <w:t xml:space="preserve">: DOES INTERNATIONAL </w:t>
      </w:r>
      <w:r w:rsidR="006635E4">
        <w:rPr>
          <w:b/>
        </w:rPr>
        <w:t xml:space="preserve">LAW AND INTERNATIONAL CRIMINAL LAW AND </w:t>
      </w:r>
      <w:r>
        <w:rPr>
          <w:b/>
        </w:rPr>
        <w:t xml:space="preserve">JUSTICE MATTER?  </w:t>
      </w:r>
    </w:p>
    <w:p w14:paraId="38514791" w14:textId="77777777" w:rsidR="002D4FDD" w:rsidRDefault="002D4FDD" w:rsidP="002D4FDD">
      <w:pPr>
        <w:pStyle w:val="Default"/>
        <w:rPr>
          <w:b/>
        </w:rPr>
      </w:pPr>
    </w:p>
    <w:p w14:paraId="1EC9A1D4" w14:textId="77777777" w:rsidR="00B560AD" w:rsidRDefault="00B560AD" w:rsidP="00412316">
      <w:pPr>
        <w:rPr>
          <w:rFonts w:ascii="Times New Roman" w:eastAsia="Times New Roman" w:hAnsi="Times New Roman" w:cs="Times New Roman"/>
        </w:rPr>
      </w:pPr>
    </w:p>
    <w:p w14:paraId="299A8982" w14:textId="77777777" w:rsidR="00B560AD" w:rsidRDefault="00B560AD" w:rsidP="00B560AD">
      <w:pPr>
        <w:ind w:left="448" w:hanging="448"/>
        <w:rPr>
          <w:rFonts w:ascii="Times New Roman" w:hAnsi="Times New Roman" w:cs="Times New Roman"/>
          <w:color w:val="3F3F40"/>
        </w:rPr>
      </w:pPr>
      <w:r>
        <w:rPr>
          <w:rFonts w:ascii="Times New Roman" w:hAnsi="Times New Roman" w:cs="Times New Roman"/>
          <w:color w:val="3F3F40"/>
        </w:rPr>
        <w:t xml:space="preserve">Christine De Gruyter, “Contrary to rumours, international law is alive and kicking.” </w:t>
      </w:r>
      <w:hyperlink r:id="rId19" w:history="1">
        <w:r w:rsidRPr="006E69FE">
          <w:rPr>
            <w:rStyle w:val="Hyperlink"/>
            <w:rFonts w:ascii="Times New Roman" w:hAnsi="Times New Roman" w:cs="Times New Roman"/>
          </w:rPr>
          <w:t>https://euobserver.com/211170/contrary-to-rumours-international-law-is-alive-and-kicking/</w:t>
        </w:r>
      </w:hyperlink>
      <w:r>
        <w:rPr>
          <w:rFonts w:ascii="Times New Roman" w:hAnsi="Times New Roman" w:cs="Times New Roman"/>
          <w:color w:val="3F3F40"/>
        </w:rPr>
        <w:t xml:space="preserve"> </w:t>
      </w:r>
    </w:p>
    <w:p w14:paraId="785DF19F" w14:textId="77777777" w:rsidR="00412316" w:rsidRDefault="00412316" w:rsidP="00B560AD">
      <w:pPr>
        <w:ind w:left="448" w:hanging="448"/>
        <w:rPr>
          <w:rFonts w:ascii="Times New Roman" w:hAnsi="Times New Roman" w:cs="Times New Roman"/>
          <w:color w:val="3F3F40"/>
        </w:rPr>
      </w:pPr>
    </w:p>
    <w:p w14:paraId="1BCFE741" w14:textId="75CCF89E" w:rsidR="00412316" w:rsidRDefault="00412316" w:rsidP="00412316">
      <w:pPr>
        <w:ind w:left="448" w:hanging="448"/>
        <w:rPr>
          <w:rFonts w:ascii="Times New Roman" w:hAnsi="Times New Roman" w:cs="Times New Roman"/>
          <w:color w:val="3F3F40"/>
        </w:rPr>
      </w:pPr>
      <w:r>
        <w:rPr>
          <w:rFonts w:ascii="Times New Roman" w:hAnsi="Times New Roman" w:cs="Times New Roman"/>
          <w:color w:val="3F3F40"/>
        </w:rPr>
        <w:t xml:space="preserve">Founders, chapter 8 </w:t>
      </w:r>
    </w:p>
    <w:p w14:paraId="3AC81A02" w14:textId="313E349A" w:rsidR="00B560AD" w:rsidRDefault="00B560AD" w:rsidP="002D4FDD">
      <w:pPr>
        <w:ind w:left="448" w:hanging="448"/>
        <w:rPr>
          <w:rFonts w:ascii="Times New Roman" w:eastAsia="Times New Roman" w:hAnsi="Times New Roman" w:cs="Times New Roman"/>
        </w:rPr>
      </w:pPr>
    </w:p>
    <w:p w14:paraId="2D5C0C4F" w14:textId="7ECA21B3" w:rsidR="00B560AD" w:rsidRDefault="00B560AD" w:rsidP="002D4FDD">
      <w:pPr>
        <w:ind w:left="448" w:hanging="448"/>
        <w:rPr>
          <w:rFonts w:ascii="Times New Roman" w:eastAsia="Times New Roman" w:hAnsi="Times New Roman" w:cs="Times New Roman"/>
        </w:rPr>
      </w:pPr>
      <w:r>
        <w:rPr>
          <w:rFonts w:ascii="Times New Roman" w:eastAsia="Times New Roman" w:hAnsi="Times New Roman" w:cs="Times New Roman"/>
        </w:rPr>
        <w:t xml:space="preserve">Kenneth Watkin, “Operation Epic Fury: Reports of the Death of </w:t>
      </w:r>
      <w:proofErr w:type="spellStart"/>
      <w:r>
        <w:rPr>
          <w:rFonts w:ascii="Times New Roman" w:eastAsia="Times New Roman" w:hAnsi="Times New Roman" w:cs="Times New Roman"/>
        </w:rPr>
        <w:t>Internaitonal</w:t>
      </w:r>
      <w:proofErr w:type="spellEnd"/>
      <w:r>
        <w:rPr>
          <w:rFonts w:ascii="Times New Roman" w:eastAsia="Times New Roman" w:hAnsi="Times New Roman" w:cs="Times New Roman"/>
        </w:rPr>
        <w:t xml:space="preserve"> Law are Greatly Exaggerated”, </w:t>
      </w:r>
      <w:hyperlink r:id="rId20" w:history="1">
        <w:r w:rsidRPr="006E69FE">
          <w:rPr>
            <w:rStyle w:val="Hyperlink"/>
            <w:rFonts w:ascii="Times New Roman" w:eastAsia="Times New Roman" w:hAnsi="Times New Roman" w:cs="Times New Roman"/>
          </w:rPr>
          <w:t>https://www.justsecurity.org/133579/operation-epic-fury-international-law/</w:t>
        </w:r>
      </w:hyperlink>
      <w:r>
        <w:rPr>
          <w:rFonts w:ascii="Times New Roman" w:eastAsia="Times New Roman" w:hAnsi="Times New Roman" w:cs="Times New Roman"/>
        </w:rPr>
        <w:t xml:space="preserve"> </w:t>
      </w:r>
    </w:p>
    <w:p w14:paraId="05F8BDEA" w14:textId="77777777" w:rsidR="00B560AD" w:rsidRDefault="00B560AD" w:rsidP="002D4FDD">
      <w:pPr>
        <w:ind w:left="448" w:hanging="448"/>
        <w:rPr>
          <w:rFonts w:ascii="Times New Roman" w:eastAsia="Times New Roman" w:hAnsi="Times New Roman" w:cs="Times New Roman"/>
        </w:rPr>
      </w:pPr>
    </w:p>
    <w:p w14:paraId="6C1320F0" w14:textId="0ADF6D79" w:rsidR="00B560AD" w:rsidRDefault="00B560AD" w:rsidP="002D4FDD">
      <w:pPr>
        <w:ind w:left="448" w:hanging="448"/>
        <w:rPr>
          <w:rFonts w:ascii="Times New Roman" w:eastAsia="Times New Roman" w:hAnsi="Times New Roman" w:cs="Times New Roman"/>
        </w:rPr>
      </w:pPr>
      <w:r>
        <w:rPr>
          <w:rFonts w:ascii="Times New Roman" w:eastAsia="Times New Roman" w:hAnsi="Times New Roman" w:cs="Times New Roman"/>
        </w:rPr>
        <w:t xml:space="preserve">Oonagh Hathaway, “Did Trump kill international law – or was it already dead?” </w:t>
      </w:r>
      <w:hyperlink r:id="rId21" w:history="1">
        <w:r w:rsidRPr="006E69FE">
          <w:rPr>
            <w:rStyle w:val="Hyperlink"/>
            <w:rFonts w:ascii="Times New Roman" w:eastAsia="Times New Roman" w:hAnsi="Times New Roman" w:cs="Times New Roman"/>
          </w:rPr>
          <w:t>https://carnegieendowment.org/podcasts/the-world-unpacked/did-trump-kill-international-law-or-was-it-already-dead</w:t>
        </w:r>
      </w:hyperlink>
      <w:r>
        <w:rPr>
          <w:rFonts w:ascii="Times New Roman" w:eastAsia="Times New Roman" w:hAnsi="Times New Roman" w:cs="Times New Roman"/>
        </w:rPr>
        <w:t xml:space="preserve"> </w:t>
      </w:r>
    </w:p>
    <w:p w14:paraId="66FD1A2E" w14:textId="77777777" w:rsidR="00B560AD" w:rsidRDefault="00B560AD" w:rsidP="002D4FDD">
      <w:pPr>
        <w:ind w:left="448" w:hanging="448"/>
        <w:rPr>
          <w:rFonts w:ascii="Times New Roman" w:eastAsia="Times New Roman" w:hAnsi="Times New Roman" w:cs="Times New Roman"/>
        </w:rPr>
      </w:pPr>
    </w:p>
    <w:p w14:paraId="2B0A9841" w14:textId="77777777" w:rsidR="00B560AD" w:rsidRDefault="00B560AD" w:rsidP="00B560AD">
      <w:pPr>
        <w:ind w:left="448" w:hanging="448"/>
        <w:rPr>
          <w:rFonts w:ascii="Times New Roman" w:hAnsi="Times New Roman" w:cs="Times New Roman"/>
          <w:color w:val="3F3F40"/>
        </w:rPr>
      </w:pPr>
      <w:r>
        <w:rPr>
          <w:rFonts w:ascii="Times New Roman" w:hAnsi="Times New Roman" w:cs="Times New Roman"/>
          <w:color w:val="3F3F40"/>
        </w:rPr>
        <w:t xml:space="preserve">Sarkany, chapter 6 </w:t>
      </w:r>
    </w:p>
    <w:p w14:paraId="0363E9BD" w14:textId="77777777" w:rsidR="00B560AD" w:rsidRDefault="00B560AD" w:rsidP="002D4FDD">
      <w:pPr>
        <w:ind w:left="448" w:hanging="448"/>
        <w:rPr>
          <w:rFonts w:ascii="Times New Roman" w:eastAsia="Times New Roman" w:hAnsi="Times New Roman" w:cs="Times New Roman"/>
        </w:rPr>
      </w:pPr>
    </w:p>
    <w:p w14:paraId="1E096E35" w14:textId="77777777" w:rsidR="002D4FDD" w:rsidRDefault="002D4FDD" w:rsidP="002D4FDD">
      <w:pPr>
        <w:pStyle w:val="Default"/>
        <w:rPr>
          <w:b/>
        </w:rPr>
      </w:pPr>
    </w:p>
    <w:p w14:paraId="28ED66E1" w14:textId="77777777" w:rsidR="002D4FDD" w:rsidRPr="002D4FDD" w:rsidRDefault="002D4FDD" w:rsidP="002D4FDD">
      <w:pPr>
        <w:rPr>
          <w:rFonts w:ascii="Arial" w:hAnsi="Arial" w:cs="Arial"/>
          <w:b/>
          <w:bCs/>
          <w:sz w:val="22"/>
          <w:szCs w:val="22"/>
        </w:rPr>
      </w:pPr>
    </w:p>
    <w:p w14:paraId="7AF3E755" w14:textId="77777777" w:rsidR="00DD7586" w:rsidRDefault="00DD7586" w:rsidP="00DD7586">
      <w:pPr>
        <w:rPr>
          <w:rFonts w:ascii="Arial" w:hAnsi="Arial" w:cs="Arial"/>
          <w:sz w:val="22"/>
          <w:szCs w:val="22"/>
        </w:rPr>
      </w:pPr>
    </w:p>
    <w:p w14:paraId="33C553A5" w14:textId="77777777" w:rsidR="00E22A95" w:rsidRPr="00E22A95" w:rsidRDefault="00E22A95" w:rsidP="00E22A95">
      <w:pPr>
        <w:rPr>
          <w:rFonts w:ascii="Arial" w:hAnsi="Arial" w:cs="Arial"/>
          <w:sz w:val="22"/>
          <w:szCs w:val="22"/>
        </w:rPr>
      </w:pPr>
    </w:p>
    <w:p w14:paraId="3426B4F0" w14:textId="77777777" w:rsidR="00E22A95" w:rsidRPr="00E22A95" w:rsidRDefault="00E22A95" w:rsidP="00E22A95">
      <w:pPr>
        <w:rPr>
          <w:lang w:val="en-US"/>
        </w:rPr>
      </w:pPr>
      <w:r w:rsidRPr="00E22A95">
        <w:rPr>
          <w:noProof/>
          <w:lang w:val="en-US"/>
        </w:rPr>
        <w:drawing>
          <wp:anchor distT="0" distB="0" distL="114300" distR="114300" simplePos="0" relativeHeight="251661312" behindDoc="1" locked="0" layoutInCell="1" allowOverlap="1" wp14:anchorId="08E35627" wp14:editId="146CB98A">
            <wp:simplePos x="0" y="0"/>
            <wp:positionH relativeFrom="column">
              <wp:posOffset>0</wp:posOffset>
            </wp:positionH>
            <wp:positionV relativeFrom="paragraph">
              <wp:posOffset>-180975</wp:posOffset>
            </wp:positionV>
            <wp:extent cx="1587598" cy="504000"/>
            <wp:effectExtent l="0" t="0" r="0" b="4445"/>
            <wp:wrapNone/>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sig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98"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8266A" w14:textId="77777777" w:rsidR="00E22A95" w:rsidRPr="00E22A95" w:rsidRDefault="00E22A95" w:rsidP="00E22A95">
      <w:pPr>
        <w:tabs>
          <w:tab w:val="left" w:pos="4078"/>
        </w:tabs>
        <w:jc w:val="center"/>
        <w:rPr>
          <w:lang w:val="en-US"/>
        </w:rPr>
      </w:pPr>
    </w:p>
    <w:p w14:paraId="09E69870" w14:textId="77777777" w:rsidR="00E22A95" w:rsidRPr="00E22A95" w:rsidRDefault="00E22A95" w:rsidP="00E22A95">
      <w:pPr>
        <w:tabs>
          <w:tab w:val="left" w:pos="4078"/>
        </w:tabs>
        <w:jc w:val="center"/>
        <w:rPr>
          <w:lang w:val="en-US"/>
        </w:rPr>
      </w:pPr>
    </w:p>
    <w:p w14:paraId="4117A533" w14:textId="77777777" w:rsidR="00E22A95" w:rsidRPr="00E22A95" w:rsidRDefault="00E22A95" w:rsidP="00E22A95">
      <w:pPr>
        <w:jc w:val="center"/>
        <w:rPr>
          <w:rFonts w:ascii="Times New Roman" w:eastAsia="Calibri" w:hAnsi="Times New Roman" w:cs="Times New Roman"/>
          <w:b/>
          <w:szCs w:val="26"/>
          <w:lang w:val="en-GB"/>
        </w:rPr>
      </w:pPr>
      <w:r w:rsidRPr="00E22A95">
        <w:rPr>
          <w:rFonts w:ascii="Times New Roman" w:eastAsia="Calibri" w:hAnsi="Times New Roman" w:cs="Times New Roman"/>
          <w:b/>
          <w:szCs w:val="26"/>
          <w:lang w:val="en-GB"/>
        </w:rPr>
        <w:t>Appendix to Course Outlines: Academic Policies &amp; Regulations 2021 - 2022</w:t>
      </w:r>
    </w:p>
    <w:p w14:paraId="43295D89" w14:textId="77777777" w:rsidR="00E22A95" w:rsidRPr="00E22A95" w:rsidRDefault="00E22A95" w:rsidP="00E22A95">
      <w:pPr>
        <w:tabs>
          <w:tab w:val="left" w:pos="4078"/>
        </w:tabs>
        <w:jc w:val="center"/>
        <w:rPr>
          <w:lang w:val="en-US"/>
        </w:rPr>
      </w:pPr>
    </w:p>
    <w:p w14:paraId="1040F1B4"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 xml:space="preserve">Prerequisite and </w:t>
      </w:r>
      <w:proofErr w:type="spellStart"/>
      <w:r w:rsidRPr="00E22A95">
        <w:rPr>
          <w:rFonts w:ascii="Times New Roman" w:hAnsi="Times New Roman" w:cs="Times New Roman"/>
          <w:b/>
          <w:bCs/>
          <w:sz w:val="22"/>
          <w:szCs w:val="22"/>
          <w:u w:val="single"/>
          <w:lang w:val="en-US"/>
        </w:rPr>
        <w:t>Antirequisite</w:t>
      </w:r>
      <w:proofErr w:type="spellEnd"/>
      <w:r w:rsidRPr="00E22A95">
        <w:rPr>
          <w:rFonts w:ascii="Times New Roman" w:hAnsi="Times New Roman" w:cs="Times New Roman"/>
          <w:b/>
          <w:bCs/>
          <w:sz w:val="22"/>
          <w:szCs w:val="22"/>
          <w:u w:val="single"/>
          <w:lang w:val="en-US"/>
        </w:rPr>
        <w:t xml:space="preserve"> Information</w:t>
      </w:r>
    </w:p>
    <w:p w14:paraId="2685482E" w14:textId="77777777" w:rsidR="00E22A95" w:rsidRPr="00E22A95" w:rsidRDefault="00E22A95" w:rsidP="00E22A95">
      <w:pPr>
        <w:tabs>
          <w:tab w:val="left" w:pos="4078"/>
        </w:tabs>
        <w:rPr>
          <w:rFonts w:ascii="Times New Roman" w:hAnsi="Times New Roman" w:cs="Times New Roman"/>
          <w:color w:val="000000" w:themeColor="text1"/>
          <w:sz w:val="22"/>
          <w:szCs w:val="22"/>
          <w:lang w:val="en-US"/>
        </w:rPr>
      </w:pPr>
      <w:r w:rsidRPr="00E22A95">
        <w:rPr>
          <w:rFonts w:ascii="Times New Roman" w:hAnsi="Times New Roman"/>
          <w:sz w:val="22"/>
          <w:lang w:val="en-GB"/>
        </w:rPr>
        <w:t xml:space="preserve">Students are responsible for ensuring that they have successfully completed all course prerequisites and that they have not completed any course </w:t>
      </w:r>
      <w:proofErr w:type="spellStart"/>
      <w:r w:rsidRPr="00E22A95">
        <w:rPr>
          <w:rFonts w:ascii="Times New Roman" w:hAnsi="Times New Roman"/>
          <w:sz w:val="22"/>
          <w:lang w:val="en-GB"/>
        </w:rPr>
        <w:t>antirequisites</w:t>
      </w:r>
      <w:proofErr w:type="spellEnd"/>
      <w:r w:rsidRPr="00E22A95">
        <w:rPr>
          <w:rFonts w:ascii="Times New Roman" w:hAnsi="Times New Roman"/>
          <w:sz w:val="22"/>
          <w:lang w:val="en-GB"/>
        </w:rPr>
        <w:t>.</w:t>
      </w:r>
      <w:r w:rsidRPr="00E22A95">
        <w:rPr>
          <w:rFonts w:ascii="Times New Roman" w:hAnsi="Times New Roman" w:cs="Times New Roman"/>
          <w:sz w:val="22"/>
          <w:szCs w:val="22"/>
          <w:lang w:val="en-US"/>
        </w:rPr>
        <w:t xml:space="preserve">Unless you have either the requisites for this course or written special permission from your Dean to enroll in it, you may be removed from this course and it will be deleted from your record.  This decision may not be appealed.  You will receive no adjustment to your fees </w:t>
      </w:r>
      <w:proofErr w:type="gramStart"/>
      <w:r w:rsidRPr="00E22A95">
        <w:rPr>
          <w:rFonts w:ascii="Times New Roman" w:hAnsi="Times New Roman" w:cs="Times New Roman"/>
          <w:sz w:val="22"/>
          <w:szCs w:val="22"/>
          <w:lang w:val="en-US"/>
        </w:rPr>
        <w:t>in the event that</w:t>
      </w:r>
      <w:proofErr w:type="gramEnd"/>
      <w:r w:rsidRPr="00E22A95">
        <w:rPr>
          <w:rFonts w:ascii="Times New Roman" w:hAnsi="Times New Roman" w:cs="Times New Roman"/>
          <w:sz w:val="22"/>
          <w:szCs w:val="22"/>
          <w:lang w:val="en-US"/>
        </w:rPr>
        <w:t xml:space="preserve"> you are dropped from a course for failing to have the necessary </w:t>
      </w:r>
      <w:r w:rsidRPr="00E22A95">
        <w:rPr>
          <w:rFonts w:ascii="Times New Roman" w:hAnsi="Times New Roman" w:cs="Times New Roman"/>
          <w:color w:val="000000" w:themeColor="text1"/>
          <w:sz w:val="22"/>
          <w:szCs w:val="22"/>
          <w:lang w:val="en-US"/>
        </w:rPr>
        <w:t>prerequisites.</w:t>
      </w:r>
    </w:p>
    <w:p w14:paraId="622ED29E" w14:textId="77777777" w:rsidR="00E22A95" w:rsidRPr="00E22A95" w:rsidRDefault="00E22A95" w:rsidP="00E22A95">
      <w:pPr>
        <w:tabs>
          <w:tab w:val="left" w:pos="4078"/>
        </w:tabs>
        <w:rPr>
          <w:rFonts w:ascii="Times New Roman" w:hAnsi="Times New Roman" w:cs="Times New Roman"/>
          <w:color w:val="000000" w:themeColor="text1"/>
          <w:sz w:val="22"/>
          <w:szCs w:val="22"/>
          <w:lang w:val="en-US"/>
        </w:rPr>
      </w:pPr>
    </w:p>
    <w:p w14:paraId="3952E34C" w14:textId="77777777" w:rsidR="00E22A95" w:rsidRPr="00E22A95" w:rsidRDefault="00E22A95" w:rsidP="00E22A95">
      <w:pPr>
        <w:tabs>
          <w:tab w:val="left" w:pos="4078"/>
        </w:tabs>
        <w:rPr>
          <w:rFonts w:ascii="Times New Roman" w:hAnsi="Times New Roman" w:cs="Times New Roman"/>
          <w:b/>
          <w:bCs/>
          <w:color w:val="000000" w:themeColor="text1"/>
          <w:sz w:val="22"/>
          <w:szCs w:val="22"/>
          <w:u w:val="single"/>
          <w:lang w:val="en-US"/>
        </w:rPr>
      </w:pPr>
      <w:r w:rsidRPr="00E22A95">
        <w:rPr>
          <w:rFonts w:ascii="Times New Roman" w:hAnsi="Times New Roman" w:cs="Times New Roman"/>
          <w:b/>
          <w:bCs/>
          <w:color w:val="000000" w:themeColor="text1"/>
          <w:sz w:val="22"/>
          <w:szCs w:val="22"/>
          <w:u w:val="single"/>
          <w:lang w:val="en-US"/>
        </w:rPr>
        <w:t>Pandemic Contingency</w:t>
      </w:r>
    </w:p>
    <w:p w14:paraId="3BE6A3AA" w14:textId="77777777" w:rsidR="00E22A95" w:rsidRPr="00E22A95" w:rsidRDefault="00E22A95" w:rsidP="00E22A95">
      <w:pPr>
        <w:tabs>
          <w:tab w:val="left" w:pos="4078"/>
        </w:tabs>
        <w:rPr>
          <w:rFonts w:ascii="Times New Roman" w:hAnsi="Times New Roman" w:cs="Times New Roman"/>
          <w:color w:val="000000" w:themeColor="text1"/>
          <w:sz w:val="22"/>
          <w:szCs w:val="22"/>
          <w:lang w:val="en-US"/>
        </w:rPr>
      </w:pPr>
      <w:r w:rsidRPr="00E22A95">
        <w:rPr>
          <w:rFonts w:ascii="Times New Roman" w:hAnsi="Times New Roman" w:cs="Times New Roman"/>
          <w:color w:val="000000" w:themeColor="text1"/>
          <w:sz w:val="22"/>
          <w:szCs w:val="22"/>
          <w:lang w:val="en-US"/>
        </w:rPr>
        <w:t>In the event of a COVID-19 resurgence during the course that necessitates the course delivery moving away from face-to-face interaction, all remaining course content will be delivered entirely online, typically using a combination of synchronous instruction (i.e., at the times indicated in the timetable) and asynchronous material (e.g., posted on OWL for students to view at their convenience). Any remaining assessments will also be conducted online at the discretion of the course instructor. In the unlikely event that changes to the grading scheme are necessary, these changes will be clearly communicated as soon as possible.</w:t>
      </w:r>
    </w:p>
    <w:p w14:paraId="1A218E6C" w14:textId="77777777" w:rsidR="00E22A95" w:rsidRPr="00E22A95" w:rsidRDefault="00E22A95" w:rsidP="00E22A95">
      <w:pPr>
        <w:tabs>
          <w:tab w:val="left" w:pos="4078"/>
        </w:tabs>
        <w:rPr>
          <w:rFonts w:ascii="Times New Roman" w:hAnsi="Times New Roman" w:cs="Times New Roman"/>
          <w:color w:val="000000" w:themeColor="text1"/>
          <w:sz w:val="22"/>
          <w:szCs w:val="22"/>
          <w:lang w:val="en-US"/>
        </w:rPr>
      </w:pPr>
    </w:p>
    <w:p w14:paraId="14617AA9"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Student Code of Conduct</w:t>
      </w:r>
    </w:p>
    <w:p w14:paraId="7AAB6C6C" w14:textId="77777777" w:rsidR="00E22A95" w:rsidRPr="00E22A95" w:rsidRDefault="00E22A95" w:rsidP="00E22A95">
      <w:pPr>
        <w:tabs>
          <w:tab w:val="left" w:pos="4078"/>
        </w:tabs>
        <w:rPr>
          <w:rFonts w:ascii="Times New Roman" w:hAnsi="Times New Roman" w:cs="Times New Roman"/>
          <w:sz w:val="22"/>
          <w:szCs w:val="22"/>
          <w:lang w:val="en-US"/>
        </w:rPr>
      </w:pPr>
      <w:r w:rsidRPr="00E22A95">
        <w:rPr>
          <w:rFonts w:ascii="Times New Roman" w:hAnsi="Times New Roman" w:cs="Times New Roman"/>
          <w:sz w:val="22"/>
          <w:szCs w:val="22"/>
          <w:lang w:val="en-US"/>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w:t>
      </w:r>
      <w:r w:rsidRPr="00E22A95">
        <w:rPr>
          <w:rFonts w:ascii="Times New Roman" w:hAnsi="Times New Roman" w:cs="Times New Roman"/>
          <w:sz w:val="22"/>
          <w:szCs w:val="22"/>
          <w:lang w:val="en-US"/>
        </w:rPr>
        <w:lastRenderedPageBreak/>
        <w:t xml:space="preserve">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23" w:history="1">
        <w:r w:rsidRPr="00E22A95">
          <w:rPr>
            <w:rFonts w:ascii="Times New Roman" w:hAnsi="Times New Roman" w:cs="Times New Roman"/>
            <w:color w:val="FF0000"/>
            <w:sz w:val="22"/>
            <w:szCs w:val="22"/>
            <w:u w:val="single"/>
            <w:lang w:val="en-US"/>
          </w:rPr>
          <w:t>https://huronatwestern.ca/sites/default/files/Res%20Life/Student%20Code%20of%20Conduct%20-%20Revised%20September%202019.pdf</w:t>
        </w:r>
      </w:hyperlink>
      <w:r w:rsidRPr="00E22A95">
        <w:rPr>
          <w:rFonts w:ascii="Times New Roman" w:hAnsi="Times New Roman" w:cs="Times New Roman"/>
          <w:sz w:val="22"/>
          <w:szCs w:val="22"/>
          <w:lang w:val="en-US"/>
        </w:rPr>
        <w:t>.</w:t>
      </w:r>
    </w:p>
    <w:p w14:paraId="1D6B72EF" w14:textId="77777777" w:rsidR="00E22A95" w:rsidRPr="00E22A95" w:rsidRDefault="00E22A95" w:rsidP="00E22A95">
      <w:pPr>
        <w:tabs>
          <w:tab w:val="left" w:pos="4078"/>
        </w:tabs>
        <w:rPr>
          <w:rFonts w:ascii="Times New Roman" w:hAnsi="Times New Roman" w:cs="Times New Roman"/>
          <w:sz w:val="22"/>
          <w:szCs w:val="22"/>
          <w:lang w:val="en-US"/>
        </w:rPr>
      </w:pPr>
    </w:p>
    <w:p w14:paraId="3D428C58" w14:textId="77777777" w:rsidR="00C20EF3" w:rsidRDefault="00C20EF3" w:rsidP="00E22A95">
      <w:pPr>
        <w:tabs>
          <w:tab w:val="left" w:pos="4078"/>
        </w:tabs>
        <w:rPr>
          <w:rFonts w:ascii="Times New Roman" w:hAnsi="Times New Roman" w:cs="Times New Roman"/>
          <w:b/>
          <w:bCs/>
          <w:sz w:val="22"/>
          <w:szCs w:val="22"/>
          <w:u w:val="single"/>
          <w:lang w:val="en-US"/>
        </w:rPr>
      </w:pPr>
    </w:p>
    <w:p w14:paraId="3E24EC81" w14:textId="70AD23C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Attendance Regulations for Examinations</w:t>
      </w:r>
    </w:p>
    <w:p w14:paraId="2991D4C0" w14:textId="77777777" w:rsidR="00E22A95" w:rsidRPr="00E22A95" w:rsidRDefault="00E22A95" w:rsidP="00E22A95">
      <w:pPr>
        <w:rPr>
          <w:rFonts w:ascii="Times New Roman" w:hAnsi="Times New Roman"/>
          <w:sz w:val="22"/>
          <w:lang w:val="en-GB"/>
        </w:rPr>
      </w:pPr>
      <w:r w:rsidRPr="00E22A95">
        <w:rPr>
          <w:rFonts w:ascii="Times New Roman" w:hAnsi="Times New Roman"/>
          <w:sz w:val="22"/>
          <w:lang w:val="en-GB"/>
        </w:rPr>
        <w:t>A student is entitled to be examined in courses in which registration is maintained, subject to the following limitations:</w:t>
      </w:r>
    </w:p>
    <w:p w14:paraId="5A9B92F4" w14:textId="77777777" w:rsidR="00E22A95" w:rsidRPr="00E22A95" w:rsidRDefault="00E22A95" w:rsidP="00E22A95">
      <w:pPr>
        <w:rPr>
          <w:rFonts w:ascii="Times New Roman" w:hAnsi="Times New Roman"/>
          <w:sz w:val="22"/>
          <w:lang w:val="en-GB"/>
        </w:rPr>
      </w:pPr>
    </w:p>
    <w:p w14:paraId="1D61863D" w14:textId="77777777" w:rsidR="00E22A95" w:rsidRPr="00E22A95" w:rsidRDefault="00E22A95" w:rsidP="00E22A95">
      <w:pPr>
        <w:numPr>
          <w:ilvl w:val="0"/>
          <w:numId w:val="10"/>
        </w:numPr>
        <w:rPr>
          <w:rFonts w:ascii="Times New Roman" w:eastAsia="Calibri" w:hAnsi="Times New Roman" w:cs="Times New Roman"/>
          <w:sz w:val="22"/>
          <w:szCs w:val="22"/>
          <w:lang w:val="en-GB"/>
        </w:rPr>
      </w:pPr>
      <w:r w:rsidRPr="00E22A95">
        <w:rPr>
          <w:rFonts w:ascii="Times New Roman" w:eastAsia="Calibri" w:hAnsi="Times New Roman" w:cs="Times New Roman"/>
          <w:sz w:val="22"/>
          <w:szCs w:val="22"/>
          <w:lang w:val="en-GB"/>
        </w:rPr>
        <w:t>A student may be debarred from writing the final examination for failure to maintain satisfactory academic standing throughout the year.</w:t>
      </w:r>
    </w:p>
    <w:p w14:paraId="4167A5B5" w14:textId="77777777" w:rsidR="00E22A95" w:rsidRPr="00E22A95" w:rsidRDefault="00E22A95" w:rsidP="00E22A95">
      <w:pPr>
        <w:ind w:left="786"/>
        <w:rPr>
          <w:rFonts w:ascii="Times New Roman" w:hAnsi="Times New Roman"/>
          <w:sz w:val="22"/>
          <w:lang w:val="en-GB"/>
        </w:rPr>
      </w:pPr>
    </w:p>
    <w:p w14:paraId="404CD889" w14:textId="77777777" w:rsidR="00E22A95" w:rsidRPr="00E22A95" w:rsidRDefault="00E22A95" w:rsidP="00E22A95">
      <w:pPr>
        <w:numPr>
          <w:ilvl w:val="0"/>
          <w:numId w:val="10"/>
        </w:numPr>
        <w:rPr>
          <w:rFonts w:ascii="Times New Roman" w:eastAsia="Calibri" w:hAnsi="Times New Roman" w:cs="Times New Roman"/>
          <w:sz w:val="22"/>
          <w:szCs w:val="22"/>
          <w:lang w:val="en-GB"/>
        </w:rPr>
      </w:pPr>
      <w:r w:rsidRPr="00E22A95">
        <w:rPr>
          <w:rFonts w:ascii="Times New Roman" w:eastAsia="Calibri" w:hAnsi="Times New Roman" w:cs="Times New Roman"/>
          <w:sz w:val="22"/>
          <w:szCs w:val="22"/>
          <w:lang w:val="en-GB"/>
        </w:rPr>
        <w:t>Any student who, in the opinion of the instructor, is absent too frequently from class or laboratory periods in any course will be reported to the Dean of the Faculty offering the course (after due warning has been given).  On the recommendation of the Department concerned, and with the permission of the Dean of that Faculty, the student will be debarred from taking the regular examination in the course.  The Dean of the Faculty offering the course will communicate that decision to the Dean of the Faculty of registration.</w:t>
      </w:r>
    </w:p>
    <w:p w14:paraId="5F1BDA0E" w14:textId="77777777" w:rsidR="00E22A95" w:rsidRPr="00E22A95" w:rsidRDefault="00E22A95" w:rsidP="00E22A95">
      <w:pPr>
        <w:ind w:left="426"/>
        <w:rPr>
          <w:rFonts w:ascii="Times New Roman" w:hAnsi="Times New Roman"/>
          <w:sz w:val="22"/>
          <w:lang w:val="en-GB"/>
        </w:rPr>
      </w:pPr>
    </w:p>
    <w:p w14:paraId="4A894691"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 xml:space="preserve">Review the policy on Attendance Regulations for Examinations here: </w:t>
      </w:r>
      <w:hyperlink r:id="rId24" w:history="1">
        <w:r w:rsidRPr="00E22A95">
          <w:rPr>
            <w:rFonts w:ascii="Times New Roman" w:hAnsi="Times New Roman"/>
            <w:color w:val="FF0000"/>
            <w:sz w:val="22"/>
            <w:u w:val="single"/>
            <w:lang w:val="en-US"/>
          </w:rPr>
          <w:t>https://www.uwo.ca/univsec/pdf/academic_policies/exam/attendance.pdf</w:t>
        </w:r>
      </w:hyperlink>
      <w:r w:rsidRPr="00E22A95">
        <w:rPr>
          <w:rFonts w:ascii="Times New Roman" w:hAnsi="Times New Roman"/>
          <w:sz w:val="22"/>
          <w:lang w:val="en-US"/>
        </w:rPr>
        <w:t>.</w:t>
      </w:r>
    </w:p>
    <w:p w14:paraId="0F650FB5" w14:textId="77777777" w:rsidR="00E22A95" w:rsidRPr="00E22A95" w:rsidRDefault="00E22A95" w:rsidP="00E22A95">
      <w:pPr>
        <w:tabs>
          <w:tab w:val="left" w:pos="4078"/>
        </w:tabs>
        <w:rPr>
          <w:rFonts w:ascii="Times New Roman" w:hAnsi="Times New Roman" w:cs="Times New Roman"/>
          <w:sz w:val="22"/>
          <w:szCs w:val="22"/>
          <w:lang w:val="en-US"/>
        </w:rPr>
      </w:pPr>
    </w:p>
    <w:p w14:paraId="33183CDD"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Statement on Academic Offences</w:t>
      </w:r>
    </w:p>
    <w:p w14:paraId="43E3C745" w14:textId="77777777" w:rsidR="00E22A95" w:rsidRPr="00E22A95" w:rsidRDefault="00E22A95" w:rsidP="00E22A95">
      <w:pPr>
        <w:tabs>
          <w:tab w:val="left" w:pos="4078"/>
        </w:tabs>
        <w:rPr>
          <w:rFonts w:ascii="Times New Roman" w:hAnsi="Times New Roman" w:cs="Times New Roman"/>
          <w:sz w:val="22"/>
          <w:szCs w:val="22"/>
        </w:rPr>
      </w:pPr>
      <w:r w:rsidRPr="00E22A95">
        <w:rPr>
          <w:rFonts w:ascii="Times New Roman" w:hAnsi="Times New Roman" w:cs="Times New Roman"/>
          <w:sz w:val="22"/>
          <w:szCs w:val="22"/>
        </w:rPr>
        <w:t xml:space="preserve">Scholastic offences are taken seriously and students are directed to read the appropriate policy, specifically, the definition of what constitutes a Scholastic Offence, at the following website: </w:t>
      </w:r>
      <w:hyperlink r:id="rId25" w:history="1">
        <w:r w:rsidRPr="00E22A95">
          <w:rPr>
            <w:rFonts w:ascii="Times New Roman" w:hAnsi="Times New Roman" w:cs="Times New Roman"/>
            <w:color w:val="FF0000"/>
            <w:sz w:val="22"/>
            <w:szCs w:val="22"/>
            <w:u w:val="single"/>
          </w:rPr>
          <w:t>https://www.uwo.ca/univsec/pdf/academic_policies/appeals/scholastic_discipline_undergrad.pdf</w:t>
        </w:r>
      </w:hyperlink>
      <w:r w:rsidRPr="00E22A95">
        <w:rPr>
          <w:rFonts w:ascii="Times New Roman" w:hAnsi="Times New Roman" w:cs="Times New Roman"/>
          <w:color w:val="000000" w:themeColor="text1"/>
          <w:sz w:val="22"/>
          <w:szCs w:val="22"/>
        </w:rPr>
        <w:t xml:space="preserve">. The appeals process is also outlined in this policy as well as more generally at the following website: </w:t>
      </w:r>
      <w:hyperlink r:id="rId26" w:history="1">
        <w:r w:rsidRPr="00E22A95">
          <w:rPr>
            <w:rFonts w:ascii="Times New Roman" w:hAnsi="Times New Roman" w:cs="Times New Roman"/>
            <w:color w:val="FF0000"/>
            <w:sz w:val="22"/>
            <w:szCs w:val="22"/>
            <w:u w:val="single"/>
          </w:rPr>
          <w:t>https://www.uwo.ca/univsec/pdf/academic_policies/appeals/appealsundergrad.pdf</w:t>
        </w:r>
      </w:hyperlink>
      <w:r w:rsidRPr="00E22A95">
        <w:rPr>
          <w:rFonts w:ascii="Times New Roman" w:hAnsi="Times New Roman" w:cs="Times New Roman"/>
          <w:color w:val="000000" w:themeColor="text1"/>
          <w:sz w:val="22"/>
          <w:szCs w:val="22"/>
        </w:rPr>
        <w:t xml:space="preserve">. </w:t>
      </w:r>
    </w:p>
    <w:p w14:paraId="14608BDE" w14:textId="77777777" w:rsidR="00E22A95" w:rsidRPr="00E22A95" w:rsidRDefault="00E22A95" w:rsidP="00E22A95">
      <w:pPr>
        <w:tabs>
          <w:tab w:val="left" w:pos="4078"/>
        </w:tabs>
        <w:rPr>
          <w:rFonts w:ascii="Times New Roman" w:hAnsi="Times New Roman" w:cs="Times New Roman"/>
          <w:b/>
          <w:bCs/>
          <w:color w:val="FF0000"/>
          <w:sz w:val="22"/>
          <w:szCs w:val="22"/>
          <w:u w:val="single"/>
          <w:lang w:val="en-US"/>
        </w:rPr>
      </w:pPr>
    </w:p>
    <w:p w14:paraId="56E28968"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Turnitin.com</w:t>
      </w:r>
    </w:p>
    <w:p w14:paraId="4BBE38BE"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sz w:val="22"/>
          <w:szCs w:val="22"/>
          <w:lang w:val="en-US"/>
        </w:rPr>
        <w:t>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hyperlink r:id="rId27" w:tgtFrame="_blank" w:history="1">
        <w:r w:rsidRPr="00E22A95">
          <w:rPr>
            <w:rFonts w:ascii="Times New Roman" w:hAnsi="Times New Roman" w:cs="Times New Roman"/>
            <w:color w:val="FF0000"/>
            <w:sz w:val="22"/>
            <w:szCs w:val="22"/>
            <w:u w:val="single"/>
            <w:lang w:val="en-US"/>
          </w:rPr>
          <w:t>http://www.turnitin.com</w:t>
        </w:r>
      </w:hyperlink>
      <w:r w:rsidRPr="00E22A95">
        <w:rPr>
          <w:rFonts w:ascii="Times New Roman" w:hAnsi="Times New Roman" w:cs="Times New Roman"/>
          <w:sz w:val="22"/>
          <w:szCs w:val="22"/>
          <w:lang w:val="en-US"/>
        </w:rPr>
        <w:t>).</w:t>
      </w:r>
    </w:p>
    <w:p w14:paraId="5B93A252" w14:textId="77777777" w:rsidR="00E22A95" w:rsidRPr="00E22A95" w:rsidRDefault="00E22A95" w:rsidP="00E22A95">
      <w:pPr>
        <w:tabs>
          <w:tab w:val="left" w:pos="4078"/>
        </w:tabs>
        <w:rPr>
          <w:rFonts w:ascii="Times New Roman" w:hAnsi="Times New Roman" w:cs="Times New Roman"/>
          <w:b/>
          <w:bCs/>
          <w:sz w:val="22"/>
          <w:szCs w:val="22"/>
          <w:u w:val="single"/>
          <w:lang w:val="en-US"/>
        </w:rPr>
      </w:pPr>
    </w:p>
    <w:p w14:paraId="49C700B3"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Statement on Use of Electronic Devices</w:t>
      </w:r>
    </w:p>
    <w:p w14:paraId="7272B5DB" w14:textId="77777777" w:rsidR="00E22A95" w:rsidRPr="00E22A95" w:rsidRDefault="00E22A95" w:rsidP="00E22A95">
      <w:pPr>
        <w:tabs>
          <w:tab w:val="left" w:pos="4078"/>
        </w:tabs>
        <w:rPr>
          <w:rFonts w:ascii="Times New Roman" w:hAnsi="Times New Roman" w:cs="Times New Roman"/>
          <w:sz w:val="22"/>
          <w:szCs w:val="22"/>
          <w:lang w:val="en-US"/>
        </w:rPr>
      </w:pPr>
      <w:r w:rsidRPr="00E22A95">
        <w:rPr>
          <w:rFonts w:ascii="Times New Roman" w:hAnsi="Times New Roman" w:cs="Times New Roman"/>
          <w:sz w:val="22"/>
          <w:szCs w:val="22"/>
          <w:lang w:val="en-US"/>
        </w:rPr>
        <w:t xml:space="preserve">It is not appropriate to use electronic devices (such as, but not limited to, laptops, cell phones) in the classroom for non-classroom activities. Such activity is disruptive and distracting to other students and to the </w:t>
      </w:r>
      <w:proofErr w:type="gramStart"/>
      <w:r w:rsidRPr="00E22A95">
        <w:rPr>
          <w:rFonts w:ascii="Times New Roman" w:hAnsi="Times New Roman" w:cs="Times New Roman"/>
          <w:sz w:val="22"/>
          <w:szCs w:val="22"/>
          <w:lang w:val="en-US"/>
        </w:rPr>
        <w:t>instructor, and</w:t>
      </w:r>
      <w:proofErr w:type="gramEnd"/>
      <w:r w:rsidRPr="00E22A95">
        <w:rPr>
          <w:rFonts w:ascii="Times New Roman" w:hAnsi="Times New Roman" w:cs="Times New Roman"/>
          <w:sz w:val="22"/>
          <w:szCs w:val="22"/>
          <w:lang w:val="en-US"/>
        </w:rPr>
        <w:t xml:space="preserve"> can inhibit learning. Students are expected to respect the classroom environment and to refrain from inappropriate use of technology and other electronic devices in class.</w:t>
      </w:r>
    </w:p>
    <w:p w14:paraId="35B782CD" w14:textId="77777777" w:rsidR="00E22A95" w:rsidRPr="00E22A95" w:rsidRDefault="00E22A95" w:rsidP="00E22A95">
      <w:pPr>
        <w:tabs>
          <w:tab w:val="left" w:pos="4078"/>
        </w:tabs>
        <w:rPr>
          <w:rFonts w:ascii="Times New Roman" w:hAnsi="Times New Roman" w:cs="Times New Roman"/>
          <w:b/>
          <w:bCs/>
          <w:sz w:val="22"/>
          <w:szCs w:val="22"/>
          <w:u w:val="single"/>
          <w:lang w:val="en-US"/>
        </w:rPr>
      </w:pPr>
    </w:p>
    <w:p w14:paraId="5C21D035"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Statement on Use of Personal Response Systems (“Clickers”)</w:t>
      </w:r>
    </w:p>
    <w:p w14:paraId="183D6403" w14:textId="77777777" w:rsidR="00E22A95" w:rsidRPr="00E22A95" w:rsidRDefault="00E22A95" w:rsidP="00E22A95">
      <w:pPr>
        <w:rPr>
          <w:rFonts w:ascii="Times New Roman" w:hAnsi="Times New Roman"/>
          <w:sz w:val="22"/>
          <w:lang w:val="en-GB"/>
        </w:rPr>
      </w:pPr>
      <w:r w:rsidRPr="00E22A95">
        <w:rPr>
          <w:rFonts w:ascii="Times New Roman" w:hAnsi="Times New Roman"/>
          <w:sz w:val="22"/>
          <w:lang w:val="en-GB"/>
        </w:rPr>
        <w:t>Personal Response Systems (“clickers”) may be used in some classes.  If clickers are to be used in a class, it is the responsibility of the student to ensure that the device is activated and functional.  Students must see their instructor if they have any concerns about whether the clicker is malfunctioning.  Students must use only their own clicker. If clicker records are used to compute a portion of the course grade:</w:t>
      </w:r>
    </w:p>
    <w:p w14:paraId="06328A01" w14:textId="77777777" w:rsidR="00E22A95" w:rsidRPr="00E22A95" w:rsidRDefault="00E22A95" w:rsidP="00E22A95">
      <w:pPr>
        <w:numPr>
          <w:ilvl w:val="0"/>
          <w:numId w:val="11"/>
        </w:numPr>
        <w:rPr>
          <w:rFonts w:ascii="Times New Roman" w:hAnsi="Times New Roman"/>
          <w:sz w:val="22"/>
          <w:lang w:val="en-GB"/>
        </w:rPr>
      </w:pPr>
      <w:r w:rsidRPr="00E22A95">
        <w:rPr>
          <w:rFonts w:ascii="Times New Roman" w:hAnsi="Times New Roman"/>
          <w:sz w:val="22"/>
          <w:lang w:val="en-GB"/>
        </w:rPr>
        <w:t>the use of somebody else’s clicker in class constitutes a scholastic offence</w:t>
      </w:r>
    </w:p>
    <w:p w14:paraId="5BE503B5" w14:textId="77777777" w:rsidR="00E22A95" w:rsidRPr="00E22A95" w:rsidRDefault="00E22A95" w:rsidP="00E22A95">
      <w:pPr>
        <w:numPr>
          <w:ilvl w:val="0"/>
          <w:numId w:val="11"/>
        </w:numPr>
        <w:rPr>
          <w:rFonts w:ascii="Times New Roman" w:hAnsi="Times New Roman"/>
          <w:b/>
          <w:bCs/>
          <w:sz w:val="22"/>
          <w:lang w:val="en-GB"/>
        </w:rPr>
      </w:pPr>
      <w:r w:rsidRPr="00E22A95">
        <w:rPr>
          <w:rFonts w:ascii="Times New Roman" w:hAnsi="Times New Roman"/>
          <w:sz w:val="22"/>
          <w:lang w:val="en-GB"/>
        </w:rPr>
        <w:lastRenderedPageBreak/>
        <w:t>the possession of a clicker belonging to another student will be interpreted as an attempt to commit a scholastic offence.</w:t>
      </w:r>
    </w:p>
    <w:p w14:paraId="7BCC0B32" w14:textId="77777777" w:rsidR="00E22A95" w:rsidRPr="00E22A95" w:rsidRDefault="00E22A95" w:rsidP="00E22A95">
      <w:pPr>
        <w:rPr>
          <w:rFonts w:ascii="Times New Roman" w:hAnsi="Times New Roman"/>
          <w:sz w:val="22"/>
          <w:lang w:val="en-GB"/>
        </w:rPr>
      </w:pPr>
    </w:p>
    <w:p w14:paraId="5DD67233" w14:textId="77777777" w:rsidR="00E22A95" w:rsidRPr="00E22A95" w:rsidRDefault="00E22A95" w:rsidP="00E22A95">
      <w:pPr>
        <w:rPr>
          <w:rFonts w:ascii="Times" w:eastAsia="Calibri" w:hAnsi="Times" w:cs="Times New Roman"/>
          <w:b/>
          <w:bCs/>
          <w:sz w:val="22"/>
          <w:szCs w:val="22"/>
          <w:u w:val="single"/>
        </w:rPr>
      </w:pPr>
      <w:r w:rsidRPr="00E22A95">
        <w:rPr>
          <w:rFonts w:ascii="Times" w:eastAsia="Calibri" w:hAnsi="Times" w:cs="Times New Roman"/>
          <w:b/>
          <w:bCs/>
          <w:sz w:val="22"/>
          <w:szCs w:val="22"/>
          <w:u w:val="single"/>
        </w:rPr>
        <w:t>Academic Consideration for Missed Work</w:t>
      </w:r>
    </w:p>
    <w:p w14:paraId="06E8043E" w14:textId="77777777" w:rsidR="00E22A95" w:rsidRPr="00E22A95" w:rsidRDefault="00E22A95" w:rsidP="00E22A95">
      <w:pPr>
        <w:rPr>
          <w:rFonts w:ascii="Times" w:eastAsia="Calibri" w:hAnsi="Times" w:cs="Times New Roman"/>
          <w:sz w:val="22"/>
          <w:szCs w:val="22"/>
        </w:rPr>
      </w:pPr>
      <w:r w:rsidRPr="00E22A95">
        <w:rPr>
          <w:rFonts w:ascii="Times" w:eastAsia="Calibri" w:hAnsi="Times" w:cs="Times New Roman"/>
          <w:sz w:val="22"/>
          <w:szCs w:val="22"/>
        </w:rPr>
        <w:t xml:space="preserve">Students who are seeking academic consideration for missed work during the semester may submit a self-reported absence form online provided that the absence is </w:t>
      </w:r>
      <w:r w:rsidRPr="00E22A95">
        <w:rPr>
          <w:rFonts w:ascii="Times" w:eastAsia="Calibri" w:hAnsi="Times" w:cs="Times New Roman"/>
          <w:b/>
          <w:bCs/>
          <w:sz w:val="22"/>
          <w:szCs w:val="22"/>
        </w:rPr>
        <w:t>48 hours or less</w:t>
      </w:r>
      <w:r w:rsidRPr="00E22A95">
        <w:rPr>
          <w:rFonts w:ascii="Times" w:eastAsia="Calibri" w:hAnsi="Times" w:cs="Times New Roman"/>
          <w:sz w:val="22"/>
          <w:szCs w:val="22"/>
        </w:rPr>
        <w:t xml:space="preserve"> and the other conditions </w:t>
      </w:r>
      <w:r w:rsidRPr="00E22A95">
        <w:rPr>
          <w:rFonts w:ascii="Times New Roman" w:eastAsia="Calibri" w:hAnsi="Times New Roman" w:cs="Times New Roman"/>
          <w:sz w:val="22"/>
          <w:szCs w:val="22"/>
        </w:rPr>
        <w:t>specified in the Senate policy at</w:t>
      </w:r>
      <w:r w:rsidRPr="00E22A95">
        <w:rPr>
          <w:rFonts w:ascii="Times New Roman" w:eastAsia="Calibri" w:hAnsi="Times New Roman" w:cs="Times New Roman"/>
          <w:sz w:val="22"/>
          <w:szCs w:val="22"/>
        </w:rPr>
        <w:br/>
      </w:r>
      <w:hyperlink r:id="rId28" w:history="1">
        <w:r w:rsidRPr="00E22A95">
          <w:rPr>
            <w:rFonts w:ascii="Times New Roman" w:eastAsia="Calibri" w:hAnsi="Times New Roman" w:cs="Times New Roman"/>
            <w:color w:val="FF0000"/>
            <w:sz w:val="22"/>
            <w:szCs w:val="22"/>
            <w:u w:val="single"/>
          </w:rPr>
          <w:t>https://www.uwo.ca/univsec/pdf/academic_policies/appeals/accommodation_illness.pdf</w:t>
        </w:r>
      </w:hyperlink>
      <w:r w:rsidRPr="00E22A95">
        <w:rPr>
          <w:rFonts w:ascii="Times New Roman" w:eastAsia="Calibri" w:hAnsi="Times New Roman" w:cs="Times New Roman"/>
          <w:color w:val="FF0000"/>
          <w:sz w:val="22"/>
          <w:szCs w:val="22"/>
        </w:rPr>
        <w:t xml:space="preserve"> </w:t>
      </w:r>
      <w:r w:rsidRPr="00E22A95">
        <w:rPr>
          <w:rFonts w:ascii="Times New Roman" w:eastAsia="Calibri" w:hAnsi="Times New Roman" w:cs="Times New Roman"/>
          <w:sz w:val="22"/>
          <w:szCs w:val="22"/>
        </w:rPr>
        <w:t>are met.</w:t>
      </w:r>
    </w:p>
    <w:p w14:paraId="0DF77FB7" w14:textId="77777777" w:rsidR="00E22A95" w:rsidRPr="00E22A95" w:rsidRDefault="00E22A95" w:rsidP="00E22A95">
      <w:pPr>
        <w:rPr>
          <w:rFonts w:ascii="Times" w:eastAsia="Calibri" w:hAnsi="Times" w:cs="Times New Roman"/>
          <w:sz w:val="22"/>
          <w:szCs w:val="22"/>
        </w:rPr>
      </w:pPr>
    </w:p>
    <w:p w14:paraId="6AEB4401" w14:textId="77777777" w:rsidR="00E22A95" w:rsidRPr="00E22A95" w:rsidRDefault="00E22A95" w:rsidP="00E22A95">
      <w:pPr>
        <w:spacing w:after="160" w:line="235" w:lineRule="atLeast"/>
        <w:rPr>
          <w:rFonts w:ascii="Times New Roman" w:eastAsia="Times New Roman" w:hAnsi="Times New Roman" w:cs="Times New Roman"/>
          <w:color w:val="000000"/>
          <w:sz w:val="22"/>
          <w:szCs w:val="22"/>
          <w:lang w:eastAsia="zh-CN"/>
        </w:rPr>
      </w:pPr>
      <w:r w:rsidRPr="00E22A95">
        <w:rPr>
          <w:rFonts w:ascii="Times New Roman" w:eastAsia="Times New Roman" w:hAnsi="Times New Roman" w:cs="Times New Roman"/>
          <w:color w:val="000000"/>
          <w:sz w:val="22"/>
          <w:szCs w:val="22"/>
          <w:lang w:eastAsia="zh-CN"/>
        </w:rPr>
        <w:t xml:space="preserve">Students whose absences are expected to last </w:t>
      </w:r>
      <w:r w:rsidRPr="00E22A95">
        <w:rPr>
          <w:rFonts w:ascii="Times New Roman" w:eastAsia="Times New Roman" w:hAnsi="Times New Roman" w:cs="Times New Roman"/>
          <w:b/>
          <w:bCs/>
          <w:color w:val="000000"/>
          <w:sz w:val="22"/>
          <w:szCs w:val="22"/>
          <w:lang w:eastAsia="zh-CN"/>
        </w:rPr>
        <w:t>longer than 48 hours</w:t>
      </w:r>
      <w:r w:rsidRPr="00E22A95">
        <w:rPr>
          <w:rFonts w:ascii="Times New Roman" w:eastAsia="Times New Roman" w:hAnsi="Times New Roman" w:cs="Times New Roman"/>
          <w:color w:val="000000"/>
          <w:sz w:val="22"/>
          <w:szCs w:val="22"/>
          <w:lang w:eastAsia="zh-CN"/>
        </w:rPr>
        <w:t>, or where the other conditions detailed in the policy are not met (e.g., work is worth more than 30% of the final grade, the student has already used 2 self-reported absences, the absence is during the final exam period), may receive academic consideration by submitting a Student Medical Certificate (for illness) or other appropriate documentation (for compassionate grounds).  The Student Medical Certificate is available online at</w:t>
      </w:r>
      <w:r w:rsidRPr="00E22A95">
        <w:rPr>
          <w:rFonts w:ascii="Times New Roman" w:eastAsia="Times New Roman" w:hAnsi="Times New Roman" w:cs="Times New Roman"/>
          <w:color w:val="000000"/>
          <w:sz w:val="22"/>
          <w:szCs w:val="22"/>
          <w:lang w:eastAsia="zh-CN"/>
        </w:rPr>
        <w:br/>
      </w:r>
      <w:hyperlink r:id="rId29" w:history="1">
        <w:r w:rsidRPr="00E22A95">
          <w:rPr>
            <w:rFonts w:ascii="Times New Roman" w:eastAsia="Times New Roman" w:hAnsi="Times New Roman" w:cs="Times New Roman"/>
            <w:color w:val="FF0000"/>
            <w:sz w:val="22"/>
            <w:szCs w:val="22"/>
            <w:u w:val="single"/>
            <w:lang w:eastAsia="zh-CN"/>
          </w:rPr>
          <w:t>https://www.uwo.ca/univsec/pdf/academic_policies/appeals/medicalform.pdf</w:t>
        </w:r>
      </w:hyperlink>
      <w:r w:rsidRPr="00E22A95">
        <w:rPr>
          <w:rFonts w:ascii="Times New Roman" w:eastAsia="Times New Roman" w:hAnsi="Times New Roman" w:cs="Times New Roman"/>
          <w:color w:val="000000"/>
          <w:sz w:val="22"/>
          <w:szCs w:val="22"/>
          <w:lang w:eastAsia="zh-CN"/>
        </w:rPr>
        <w:t>.</w:t>
      </w:r>
    </w:p>
    <w:p w14:paraId="5E9CC0DD" w14:textId="77777777" w:rsidR="00E22A95" w:rsidRPr="00E22A95" w:rsidRDefault="00E22A95" w:rsidP="00E22A95">
      <w:pPr>
        <w:spacing w:after="160" w:line="235" w:lineRule="atLeast"/>
        <w:rPr>
          <w:rFonts w:ascii="Times New Roman" w:eastAsia="Times New Roman" w:hAnsi="Times New Roman" w:cs="Times New Roman"/>
          <w:color w:val="000000"/>
          <w:sz w:val="22"/>
          <w:szCs w:val="22"/>
          <w:lang w:eastAsia="zh-CN"/>
        </w:rPr>
      </w:pPr>
      <w:r w:rsidRPr="00E22A95">
        <w:rPr>
          <w:rFonts w:ascii="Times New Roman" w:eastAsia="Times New Roman" w:hAnsi="Times New Roman" w:cs="Times New Roman"/>
          <w:color w:val="000000"/>
          <w:sz w:val="22"/>
          <w:szCs w:val="22"/>
          <w:lang w:eastAsia="zh-CN"/>
        </w:rPr>
        <w:t>All students pursuing academic consideration, regardless of type, must contact their instructors no less than 24 hours following the end of the period of absence to clarify how they will be expected to fulfill the academic responsibilities missed during their absence. </w:t>
      </w:r>
      <w:r w:rsidRPr="00E22A95">
        <w:rPr>
          <w:rFonts w:ascii="Times New Roman" w:eastAsia="Times New Roman" w:hAnsi="Times New Roman" w:cs="Times New Roman"/>
          <w:b/>
          <w:bCs/>
          <w:color w:val="000000"/>
          <w:sz w:val="22"/>
          <w:szCs w:val="22"/>
          <w:lang w:eastAsia="zh-CN"/>
        </w:rPr>
        <w:t xml:space="preserve">Students are reminded that they should consider carefully the implications of postponing tests or midterm exams or delaying submission of </w:t>
      </w:r>
      <w:proofErr w:type="gramStart"/>
      <w:r w:rsidRPr="00E22A95">
        <w:rPr>
          <w:rFonts w:ascii="Times New Roman" w:eastAsia="Times New Roman" w:hAnsi="Times New Roman" w:cs="Times New Roman"/>
          <w:b/>
          <w:bCs/>
          <w:color w:val="000000"/>
          <w:sz w:val="22"/>
          <w:szCs w:val="22"/>
          <w:lang w:eastAsia="zh-CN"/>
        </w:rPr>
        <w:t>work, and</w:t>
      </w:r>
      <w:proofErr w:type="gramEnd"/>
      <w:r w:rsidRPr="00E22A95">
        <w:rPr>
          <w:rFonts w:ascii="Times New Roman" w:eastAsia="Times New Roman" w:hAnsi="Times New Roman" w:cs="Times New Roman"/>
          <w:b/>
          <w:bCs/>
          <w:color w:val="000000"/>
          <w:sz w:val="22"/>
          <w:szCs w:val="22"/>
          <w:lang w:eastAsia="zh-CN"/>
        </w:rPr>
        <w:t xml:space="preserve"> are encouraged to make appropriate decisions based on their specific circumstances.</w:t>
      </w:r>
    </w:p>
    <w:p w14:paraId="3E9FCAB5" w14:textId="77777777" w:rsidR="00E22A95" w:rsidRPr="00E22A95" w:rsidRDefault="00E22A95" w:rsidP="00E22A95">
      <w:pPr>
        <w:rPr>
          <w:rFonts w:ascii="Times" w:eastAsia="Calibri" w:hAnsi="Times" w:cs="Times New Roman"/>
          <w:color w:val="000000" w:themeColor="text1"/>
          <w:sz w:val="22"/>
          <w:szCs w:val="22"/>
        </w:rPr>
      </w:pPr>
      <w:r w:rsidRPr="00E22A95">
        <w:rPr>
          <w:rFonts w:ascii="Times" w:eastAsia="Calibri" w:hAnsi="Times" w:cs="Times New Roman"/>
          <w:sz w:val="22"/>
          <w:szCs w:val="22"/>
        </w:rPr>
        <w:t>Students who have conditions for which academic accommodation is appropriate, such as disabilities or ongoing or chronic health conditions, should work with Accessible Education Services to determine appropriate forms of accommodation.</w:t>
      </w:r>
      <w:r w:rsidRPr="00E22A95">
        <w:rPr>
          <w:rFonts w:ascii="Times New Roman" w:eastAsia="Calibri" w:hAnsi="Times New Roman" w:cs="Times New Roman"/>
          <w:sz w:val="22"/>
          <w:szCs w:val="22"/>
          <w:lang w:val="en-GB"/>
        </w:rPr>
        <w:t xml:space="preserve"> Further details concerning policies and procedures may be found </w:t>
      </w:r>
      <w:r w:rsidRPr="00E22A95">
        <w:rPr>
          <w:rFonts w:ascii="Times New Roman" w:eastAsia="Calibri" w:hAnsi="Times New Roman" w:cs="Times New Roman"/>
          <w:color w:val="000000" w:themeColor="text1"/>
          <w:sz w:val="22"/>
          <w:szCs w:val="22"/>
          <w:lang w:val="en-GB"/>
        </w:rPr>
        <w:t xml:space="preserve">at: </w:t>
      </w:r>
      <w:hyperlink r:id="rId30" w:history="1">
        <w:r w:rsidRPr="00E22A95">
          <w:rPr>
            <w:rFonts w:ascii="Times New Roman" w:eastAsia="Calibri" w:hAnsi="Times New Roman" w:cs="Times New Roman"/>
            <w:color w:val="FF0000"/>
            <w:sz w:val="22"/>
            <w:szCs w:val="22"/>
            <w:u w:val="single"/>
          </w:rPr>
          <w:t>http://academicsupport.uwo.ca/</w:t>
        </w:r>
      </w:hyperlink>
      <w:r w:rsidRPr="00E22A95">
        <w:rPr>
          <w:rFonts w:ascii="Times New Roman" w:eastAsia="Calibri" w:hAnsi="Times New Roman" w:cs="Times New Roman"/>
          <w:color w:val="000000" w:themeColor="text1"/>
          <w:sz w:val="22"/>
          <w:szCs w:val="22"/>
        </w:rPr>
        <w:t>.</w:t>
      </w:r>
    </w:p>
    <w:p w14:paraId="1330553A" w14:textId="77777777" w:rsidR="00E22A95" w:rsidRPr="00E22A95" w:rsidRDefault="00E22A95" w:rsidP="00E22A95">
      <w:pPr>
        <w:tabs>
          <w:tab w:val="left" w:pos="4078"/>
        </w:tabs>
        <w:rPr>
          <w:rFonts w:ascii="Times New Roman" w:hAnsi="Times New Roman" w:cs="Times New Roman"/>
          <w:sz w:val="22"/>
          <w:szCs w:val="22"/>
          <w:lang w:val="en-US"/>
        </w:rPr>
      </w:pPr>
    </w:p>
    <w:p w14:paraId="404252E2"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Policy on Academic Consideration for a Medical/ Non-Medical Absence</w:t>
      </w:r>
    </w:p>
    <w:p w14:paraId="4B728683" w14:textId="77777777" w:rsidR="00E22A95" w:rsidRPr="00E22A95" w:rsidRDefault="00E22A95" w:rsidP="00E22A95">
      <w:pPr>
        <w:tabs>
          <w:tab w:val="left" w:pos="4078"/>
        </w:tabs>
        <w:rPr>
          <w:rFonts w:ascii="Times New Roman" w:hAnsi="Times New Roman" w:cs="Times New Roman"/>
          <w:b/>
          <w:bCs/>
          <w:sz w:val="22"/>
          <w:szCs w:val="22"/>
          <w:u w:val="single"/>
          <w:lang w:val="en-US"/>
        </w:rPr>
      </w:pPr>
    </w:p>
    <w:p w14:paraId="039F2456" w14:textId="77777777" w:rsidR="00E22A95" w:rsidRPr="00E22A95" w:rsidRDefault="00E22A95" w:rsidP="00E22A95">
      <w:pPr>
        <w:numPr>
          <w:ilvl w:val="0"/>
          <w:numId w:val="12"/>
        </w:numPr>
        <w:rPr>
          <w:rFonts w:ascii="Times New Roman" w:eastAsia="Times New Roman" w:hAnsi="Times New Roman"/>
          <w:b/>
          <w:sz w:val="22"/>
          <w:lang w:val="en-US" w:eastAsia="en-CA"/>
        </w:rPr>
      </w:pPr>
      <w:r w:rsidRPr="00E22A95">
        <w:rPr>
          <w:rFonts w:ascii="Times New Roman" w:eastAsia="Times New Roman" w:hAnsi="Times New Roman"/>
          <w:b/>
          <w:sz w:val="22"/>
          <w:lang w:val="en-US" w:eastAsia="en-CA"/>
        </w:rPr>
        <w:t xml:space="preserve">Consideration on </w:t>
      </w:r>
      <w:r w:rsidRPr="00E22A95">
        <w:rPr>
          <w:rFonts w:ascii="Times New Roman" w:eastAsia="Times New Roman" w:hAnsi="Times New Roman"/>
          <w:b/>
          <w:sz w:val="22"/>
          <w:u w:val="single"/>
          <w:lang w:val="en-US" w:eastAsia="en-CA"/>
        </w:rPr>
        <w:t>Medical Grounds</w:t>
      </w:r>
      <w:r w:rsidRPr="00E22A95">
        <w:rPr>
          <w:rFonts w:ascii="Times New Roman" w:eastAsia="Times New Roman" w:hAnsi="Times New Roman"/>
          <w:b/>
          <w:sz w:val="22"/>
          <w:lang w:val="en-US" w:eastAsia="en-CA"/>
        </w:rPr>
        <w:t xml:space="preserve"> for assignments worth </w:t>
      </w:r>
      <w:r w:rsidRPr="00E22A95">
        <w:rPr>
          <w:rFonts w:ascii="Times New Roman" w:eastAsia="Times New Roman" w:hAnsi="Times New Roman"/>
          <w:b/>
          <w:i/>
          <w:sz w:val="22"/>
          <w:lang w:val="en-US" w:eastAsia="en-CA"/>
        </w:rPr>
        <w:t>less than 10%</w:t>
      </w:r>
      <w:r w:rsidRPr="00E22A95">
        <w:rPr>
          <w:rFonts w:ascii="Times New Roman" w:eastAsia="Times New Roman" w:hAnsi="Times New Roman"/>
          <w:b/>
          <w:sz w:val="22"/>
          <w:lang w:val="en-US" w:eastAsia="en-CA"/>
        </w:rPr>
        <w:t xml:space="preserve"> of final grade: Consult Instructor Directly and Contact Academic Advising</w:t>
      </w:r>
    </w:p>
    <w:p w14:paraId="0B41BB6E" w14:textId="77777777" w:rsidR="00E22A95" w:rsidRPr="00E22A95" w:rsidRDefault="00E22A95" w:rsidP="00E22A95">
      <w:pPr>
        <w:ind w:left="720"/>
        <w:rPr>
          <w:rFonts w:ascii="Times New Roman" w:eastAsia="Times New Roman" w:hAnsi="Times New Roman"/>
          <w:b/>
          <w:sz w:val="22"/>
          <w:lang w:val="en-US" w:eastAsia="en-CA"/>
        </w:rPr>
      </w:pPr>
    </w:p>
    <w:p w14:paraId="73C029AC" w14:textId="77777777" w:rsidR="00E22A95" w:rsidRPr="00E22A95" w:rsidRDefault="00E22A95" w:rsidP="00E22A95">
      <w:pPr>
        <w:rPr>
          <w:rFonts w:ascii="Times New Roman" w:eastAsia="Times New Roman" w:hAnsi="Times New Roman"/>
          <w:sz w:val="22"/>
          <w:lang w:val="en-US" w:eastAsia="en-CA"/>
        </w:rPr>
      </w:pPr>
      <w:r w:rsidRPr="00E22A95">
        <w:rPr>
          <w:rFonts w:ascii="Times New Roman" w:eastAsia="Times New Roman" w:hAnsi="Times New Roman"/>
          <w:sz w:val="22"/>
          <w:lang w:val="en-US" w:eastAsia="en-CA"/>
        </w:rPr>
        <w:t xml:space="preserve">When seeking consideration on </w:t>
      </w:r>
      <w:r w:rsidRPr="00E22A95">
        <w:rPr>
          <w:rFonts w:ascii="Times New Roman" w:eastAsia="Times New Roman" w:hAnsi="Times New Roman"/>
          <w:b/>
          <w:bCs/>
          <w:sz w:val="22"/>
          <w:lang w:val="en-US" w:eastAsia="en-CA"/>
        </w:rPr>
        <w:t>medical grounds</w:t>
      </w:r>
      <w:r w:rsidRPr="00E22A95">
        <w:rPr>
          <w:rFonts w:ascii="Times New Roman" w:eastAsia="Times New Roman" w:hAnsi="Times New Roman"/>
          <w:sz w:val="22"/>
          <w:lang w:val="en-US" w:eastAsia="en-CA"/>
        </w:rPr>
        <w:t xml:space="preserve"> for assignments worth </w:t>
      </w:r>
      <w:r w:rsidRPr="00E22A95">
        <w:rPr>
          <w:rFonts w:ascii="Times New Roman" w:eastAsia="Times New Roman" w:hAnsi="Times New Roman"/>
          <w:i/>
          <w:iCs/>
          <w:sz w:val="22"/>
          <w:lang w:val="en-US" w:eastAsia="en-CA"/>
        </w:rPr>
        <w:t>less than 10%</w:t>
      </w:r>
      <w:r w:rsidRPr="00E22A95">
        <w:rPr>
          <w:rFonts w:ascii="Times New Roman" w:eastAsia="Times New Roman" w:hAnsi="Times New Roman"/>
          <w:sz w:val="22"/>
          <w:lang w:val="en-US" w:eastAsia="en-CA"/>
        </w:rPr>
        <w:t xml:space="preserve"> of the final course grade, and if the student has exceeded the maximum number of permissible Self-Reported absences, the student should contact the instructor directly. The student need only share broad outlines of the medical situation. The instructor </w:t>
      </w:r>
      <w:r w:rsidRPr="00E22A95">
        <w:rPr>
          <w:rFonts w:ascii="Times New Roman" w:eastAsia="Times New Roman" w:hAnsi="Times New Roman"/>
          <w:b/>
          <w:sz w:val="22"/>
          <w:lang w:val="en-US" w:eastAsia="en-CA"/>
        </w:rPr>
        <w:t>may</w:t>
      </w:r>
      <w:r w:rsidRPr="00E22A95">
        <w:rPr>
          <w:rFonts w:ascii="Times New Roman" w:eastAsia="Times New Roman" w:hAnsi="Times New Roman"/>
          <w:sz w:val="22"/>
          <w:lang w:val="en-US" w:eastAsia="en-CA"/>
        </w:rPr>
        <w:t xml:space="preserve"> require the student to submit documentation to the academic advisors, in which case she or he will advise the student and inform the academic advisors to expect documentation. If documentation is requested, the student will need to complete and submit the </w:t>
      </w:r>
      <w:hyperlink r:id="rId31" w:history="1">
        <w:r w:rsidRPr="00E22A95">
          <w:rPr>
            <w:rFonts w:ascii="Times New Roman" w:eastAsia="Times New Roman" w:hAnsi="Times New Roman"/>
            <w:color w:val="FF0000"/>
            <w:sz w:val="22"/>
            <w:u w:val="single"/>
            <w:lang w:val="en-US" w:eastAsia="en-CA"/>
          </w:rPr>
          <w:t>Student Medical Certificate</w:t>
        </w:r>
      </w:hyperlink>
      <w:r w:rsidRPr="00E22A95">
        <w:rPr>
          <w:rFonts w:ascii="Times New Roman" w:eastAsia="Times New Roman" w:hAnsi="Times New Roman"/>
          <w:color w:val="000000" w:themeColor="text1"/>
          <w:sz w:val="22"/>
          <w:lang w:val="en-US" w:eastAsia="en-CA"/>
        </w:rPr>
        <w:t>.</w:t>
      </w:r>
      <w:r w:rsidRPr="00E22A95">
        <w:rPr>
          <w:rFonts w:ascii="Times New Roman" w:eastAsia="Times New Roman" w:hAnsi="Times New Roman"/>
          <w:color w:val="FF0000"/>
          <w:sz w:val="22"/>
          <w:lang w:val="en-US" w:eastAsia="en-CA"/>
        </w:rPr>
        <w:t xml:space="preserve"> </w:t>
      </w:r>
      <w:r w:rsidRPr="00E22A95">
        <w:rPr>
          <w:rFonts w:ascii="Times New Roman" w:eastAsia="Times New Roman" w:hAnsi="Times New Roman"/>
          <w:sz w:val="22"/>
          <w:lang w:val="en-US" w:eastAsia="en-CA"/>
        </w:rPr>
        <w:t xml:space="preserve">The instructor may </w:t>
      </w:r>
      <w:r w:rsidRPr="00E22A95">
        <w:rPr>
          <w:rFonts w:ascii="Times New Roman" w:eastAsia="Times New Roman" w:hAnsi="Times New Roman"/>
          <w:sz w:val="22"/>
          <w:u w:val="single"/>
          <w:lang w:val="en-US" w:eastAsia="en-CA"/>
        </w:rPr>
        <w:t>not</w:t>
      </w:r>
      <w:r w:rsidRPr="00E22A95">
        <w:rPr>
          <w:rFonts w:ascii="Times New Roman" w:eastAsia="Times New Roman" w:hAnsi="Times New Roman"/>
          <w:sz w:val="22"/>
          <w:lang w:val="en-US" w:eastAsia="en-CA"/>
        </w:rPr>
        <w:t xml:space="preserve"> collect medical documentation. The advisors will contact the instructor when the medical documentation is </w:t>
      </w:r>
      <w:proofErr w:type="gramStart"/>
      <w:r w:rsidRPr="00E22A95">
        <w:rPr>
          <w:rFonts w:ascii="Times New Roman" w:eastAsia="Times New Roman" w:hAnsi="Times New Roman"/>
          <w:sz w:val="22"/>
          <w:lang w:val="en-US" w:eastAsia="en-CA"/>
        </w:rPr>
        <w:t>received, and</w:t>
      </w:r>
      <w:proofErr w:type="gramEnd"/>
      <w:r w:rsidRPr="00E22A95">
        <w:rPr>
          <w:rFonts w:ascii="Times New Roman" w:eastAsia="Times New Roman" w:hAnsi="Times New Roman"/>
          <w:sz w:val="22"/>
          <w:lang w:val="en-US" w:eastAsia="en-CA"/>
        </w:rPr>
        <w:t xml:space="preserve"> will outline the severity and duration of the medical challenge as expressed on the Student Medical Certificate and in any other supporting documentation. The student will be informed that the instructor has been notified of the presence of medical </w:t>
      </w:r>
      <w:proofErr w:type="gramStart"/>
      <w:r w:rsidRPr="00E22A95">
        <w:rPr>
          <w:rFonts w:ascii="Times New Roman" w:eastAsia="Times New Roman" w:hAnsi="Times New Roman"/>
          <w:sz w:val="22"/>
          <w:lang w:val="en-US" w:eastAsia="en-CA"/>
        </w:rPr>
        <w:t>documentation, and</w:t>
      </w:r>
      <w:proofErr w:type="gramEnd"/>
      <w:r w:rsidRPr="00E22A95">
        <w:rPr>
          <w:rFonts w:ascii="Times New Roman" w:eastAsia="Times New Roman" w:hAnsi="Times New Roman"/>
          <w:sz w:val="22"/>
          <w:lang w:val="en-US" w:eastAsia="en-CA"/>
        </w:rPr>
        <w:t xml:space="preserve"> will be instructed to work as quickly as possible with the instructor on an agreement for accommodation.</w:t>
      </w:r>
    </w:p>
    <w:p w14:paraId="2E0BACF6" w14:textId="77777777" w:rsidR="00E22A95" w:rsidRPr="00E22A95" w:rsidRDefault="00E22A95" w:rsidP="00E22A95">
      <w:pPr>
        <w:rPr>
          <w:rFonts w:ascii="Times New Roman" w:eastAsia="Times New Roman" w:hAnsi="Times New Roman"/>
          <w:sz w:val="22"/>
          <w:lang w:val="en-US" w:eastAsia="en-CA"/>
        </w:rPr>
      </w:pPr>
    </w:p>
    <w:p w14:paraId="10F72E6A" w14:textId="77777777" w:rsidR="00E22A95" w:rsidRPr="00E22A95" w:rsidRDefault="00E22A95" w:rsidP="00E22A95">
      <w:pPr>
        <w:numPr>
          <w:ilvl w:val="0"/>
          <w:numId w:val="12"/>
        </w:numPr>
        <w:rPr>
          <w:rFonts w:ascii="Times New Roman" w:eastAsia="Times New Roman" w:hAnsi="Times New Roman" w:cs="Times New Roman"/>
          <w:b/>
          <w:sz w:val="22"/>
          <w:szCs w:val="22"/>
          <w:lang w:val="en-US" w:eastAsia="en-CA"/>
        </w:rPr>
      </w:pPr>
      <w:r w:rsidRPr="00E22A95">
        <w:rPr>
          <w:rFonts w:ascii="Times New Roman" w:eastAsia="Times New Roman" w:hAnsi="Times New Roman" w:cs="Times New Roman"/>
          <w:b/>
          <w:sz w:val="22"/>
          <w:szCs w:val="22"/>
          <w:lang w:val="en-US" w:eastAsia="en-CA"/>
        </w:rPr>
        <w:t xml:space="preserve">Consideration on </w:t>
      </w:r>
      <w:r w:rsidRPr="00E22A95">
        <w:rPr>
          <w:rFonts w:ascii="Times New Roman" w:eastAsia="Times New Roman" w:hAnsi="Times New Roman" w:cs="Times New Roman"/>
          <w:b/>
          <w:sz w:val="22"/>
          <w:szCs w:val="22"/>
          <w:u w:val="single"/>
          <w:lang w:val="en-US" w:eastAsia="en-CA"/>
        </w:rPr>
        <w:t>Non-Medical</w:t>
      </w:r>
      <w:r w:rsidRPr="00E22A95">
        <w:rPr>
          <w:rFonts w:ascii="Times New Roman" w:eastAsia="Times New Roman" w:hAnsi="Times New Roman" w:cs="Times New Roman"/>
          <w:b/>
          <w:sz w:val="22"/>
          <w:szCs w:val="22"/>
          <w:lang w:val="en-US" w:eastAsia="en-CA"/>
        </w:rPr>
        <w:t xml:space="preserve"> Grounds: Consult Huron Support Services/Academic Advising, or email </w:t>
      </w:r>
      <w:hyperlink r:id="rId32" w:history="1">
        <w:r w:rsidRPr="00E22A95">
          <w:rPr>
            <w:rFonts w:ascii="Times New Roman" w:eastAsia="Times New Roman" w:hAnsi="Times New Roman" w:cs="Times New Roman"/>
            <w:b/>
            <w:color w:val="FF0000"/>
            <w:sz w:val="22"/>
            <w:szCs w:val="22"/>
            <w:u w:val="single"/>
            <w:lang w:val="en-US" w:eastAsia="en-CA"/>
          </w:rPr>
          <w:t>huronsss@uwo.ca</w:t>
        </w:r>
      </w:hyperlink>
      <w:r w:rsidRPr="00E22A95">
        <w:rPr>
          <w:rFonts w:ascii="Times New Roman" w:eastAsia="Times New Roman" w:hAnsi="Times New Roman" w:cs="Times New Roman"/>
          <w:b/>
          <w:sz w:val="22"/>
          <w:szCs w:val="22"/>
          <w:lang w:val="en-US" w:eastAsia="en-CA"/>
        </w:rPr>
        <w:t xml:space="preserve">.   </w:t>
      </w:r>
    </w:p>
    <w:p w14:paraId="75BC5233" w14:textId="77777777" w:rsidR="00E22A95" w:rsidRPr="00E22A95" w:rsidRDefault="00E22A95" w:rsidP="00E22A95">
      <w:pPr>
        <w:rPr>
          <w:rFonts w:ascii="Times New Roman" w:eastAsia="Times New Roman" w:hAnsi="Times New Roman" w:cs="Times New Roman"/>
          <w:b/>
          <w:sz w:val="22"/>
          <w:szCs w:val="22"/>
          <w:lang w:val="en-US" w:eastAsia="en-CA"/>
        </w:rPr>
      </w:pPr>
    </w:p>
    <w:p w14:paraId="54AA697C" w14:textId="77777777" w:rsidR="00E22A95" w:rsidRPr="00E22A95" w:rsidRDefault="00E22A95" w:rsidP="00E22A95">
      <w:pPr>
        <w:rPr>
          <w:rFonts w:ascii="Times New Roman" w:eastAsia="Times New Roman" w:hAnsi="Times New Roman" w:cs="Times New Roman"/>
          <w:b/>
          <w:sz w:val="22"/>
          <w:szCs w:val="22"/>
          <w:lang w:val="en-US" w:eastAsia="en-CA"/>
        </w:rPr>
      </w:pPr>
      <w:r w:rsidRPr="00E22A95">
        <w:rPr>
          <w:rFonts w:ascii="Times New Roman" w:eastAsia="Times New Roman" w:hAnsi="Times New Roman"/>
          <w:sz w:val="22"/>
          <w:lang w:val="en-US" w:eastAsia="en-CA"/>
        </w:rPr>
        <w:t xml:space="preserve">Students seeking academic consideration for a </w:t>
      </w:r>
      <w:r w:rsidRPr="00E22A95">
        <w:rPr>
          <w:rFonts w:ascii="Times New Roman" w:eastAsia="Times New Roman" w:hAnsi="Times New Roman"/>
          <w:b/>
          <w:bCs/>
          <w:sz w:val="22"/>
          <w:lang w:val="en-US" w:eastAsia="en-CA"/>
        </w:rPr>
        <w:t>non-medical</w:t>
      </w:r>
      <w:r w:rsidRPr="00E22A95">
        <w:rPr>
          <w:rFonts w:ascii="Times New Roman" w:eastAsia="Times New Roman" w:hAnsi="Times New Roman"/>
          <w:sz w:val="22"/>
          <w:lang w:val="en-US" w:eastAsia="en-CA"/>
        </w:rPr>
        <w:t xml:space="preserve"> absence (e.g. varsity sports, religious, compassionate, or bereavement) will be required to provide appropriate documentation where the conditions for a Self-Reported Absence have not been met, including where the student has exceeded the </w:t>
      </w:r>
      <w:r w:rsidRPr="00E22A95">
        <w:rPr>
          <w:rFonts w:ascii="Times New Roman" w:eastAsia="Times New Roman" w:hAnsi="Times New Roman"/>
          <w:sz w:val="22"/>
          <w:lang w:val="en-US" w:eastAsia="en-CA"/>
        </w:rPr>
        <w:lastRenderedPageBreak/>
        <w:t xml:space="preserve">maximum number of permissible Self-Reported. All consideration requests must include a completed </w:t>
      </w:r>
      <w:hyperlink r:id="rId33" w:history="1">
        <w:r w:rsidRPr="00E22A95">
          <w:rPr>
            <w:rFonts w:ascii="Times New Roman" w:eastAsia="Times New Roman" w:hAnsi="Times New Roman"/>
            <w:color w:val="FF0000"/>
            <w:sz w:val="22"/>
            <w:u w:val="single"/>
            <w:lang w:val="en-US" w:eastAsia="en-CA"/>
          </w:rPr>
          <w:t>Consideration Request Form</w:t>
        </w:r>
      </w:hyperlink>
      <w:r w:rsidRPr="00E22A95">
        <w:rPr>
          <w:rFonts w:ascii="Times New Roman" w:eastAsia="Times New Roman" w:hAnsi="Times New Roman"/>
          <w:sz w:val="22"/>
          <w:lang w:val="en-US" w:eastAsia="en-CA"/>
        </w:rPr>
        <w:t xml:space="preserve">. Late penalties may apply at the discretion of the instructor. </w:t>
      </w:r>
    </w:p>
    <w:p w14:paraId="289D96BC" w14:textId="77777777" w:rsidR="00E22A95" w:rsidRPr="00E22A95" w:rsidRDefault="00E22A95" w:rsidP="00E22A95">
      <w:pPr>
        <w:rPr>
          <w:rFonts w:ascii="Times New Roman" w:eastAsia="Times New Roman" w:hAnsi="Times New Roman"/>
          <w:sz w:val="22"/>
          <w:lang w:val="en-US" w:eastAsia="en-CA"/>
        </w:rPr>
      </w:pPr>
      <w:r w:rsidRPr="00E22A95">
        <w:rPr>
          <w:rFonts w:ascii="Times New Roman" w:eastAsia="Times New Roman" w:hAnsi="Times New Roman"/>
          <w:sz w:val="22"/>
          <w:lang w:val="en-US" w:eastAsia="en-CA"/>
        </w:rPr>
        <w:tab/>
      </w:r>
    </w:p>
    <w:p w14:paraId="40AC7839" w14:textId="77777777" w:rsidR="00E22A95" w:rsidRPr="00E22A95" w:rsidRDefault="00E22A95" w:rsidP="00E22A95">
      <w:pPr>
        <w:tabs>
          <w:tab w:val="left" w:pos="4078"/>
        </w:tabs>
        <w:rPr>
          <w:rFonts w:ascii="Times New Roman" w:eastAsia="Times New Roman" w:hAnsi="Times New Roman"/>
          <w:sz w:val="22"/>
          <w:lang w:val="en-US" w:eastAsia="en-CA"/>
        </w:rPr>
      </w:pPr>
      <w:r w:rsidRPr="00E22A95">
        <w:rPr>
          <w:rFonts w:ascii="Times New Roman" w:eastAsia="Times New Roman" w:hAnsi="Times New Roman"/>
          <w:sz w:val="22"/>
          <w:lang w:val="en-US" w:eastAsia="en-CA"/>
        </w:rPr>
        <w:t xml:space="preserve">Please review the full policy on Academic Consideration for medical and non-medical absence at: </w:t>
      </w:r>
      <w:hyperlink r:id="rId34" w:history="1">
        <w:r w:rsidRPr="00E22A95">
          <w:rPr>
            <w:rFonts w:ascii="Times New Roman" w:eastAsia="Times New Roman" w:hAnsi="Times New Roman"/>
            <w:color w:val="FF0000"/>
            <w:sz w:val="22"/>
            <w:u w:val="single"/>
            <w:lang w:val="en-US" w:eastAsia="en-CA"/>
          </w:rPr>
          <w:t>https://www.uwo.ca/univsec/pdf/academic_policies/appeals/accommodation_illness.pdf</w:t>
        </w:r>
      </w:hyperlink>
      <w:r w:rsidRPr="00E22A95">
        <w:rPr>
          <w:rFonts w:ascii="Times New Roman" w:eastAsia="Times New Roman" w:hAnsi="Times New Roman"/>
          <w:sz w:val="22"/>
          <w:lang w:val="en-US" w:eastAsia="en-CA"/>
        </w:rPr>
        <w:t xml:space="preserve">. Consult </w:t>
      </w:r>
      <w:hyperlink r:id="rId35" w:history="1">
        <w:r w:rsidRPr="00E22A95">
          <w:rPr>
            <w:rFonts w:ascii="Times New Roman" w:eastAsia="Times New Roman" w:hAnsi="Times New Roman"/>
            <w:color w:val="FF0000"/>
            <w:sz w:val="22"/>
            <w:u w:val="single"/>
            <w:lang w:val="en-US" w:eastAsia="en-CA"/>
          </w:rPr>
          <w:t>Huron Academic Advising</w:t>
        </w:r>
      </w:hyperlink>
      <w:r w:rsidRPr="00E22A95">
        <w:rPr>
          <w:rFonts w:ascii="Times New Roman" w:eastAsia="Times New Roman" w:hAnsi="Times New Roman"/>
          <w:color w:val="FF0000"/>
          <w:sz w:val="22"/>
          <w:lang w:val="en-US" w:eastAsia="en-CA"/>
        </w:rPr>
        <w:t xml:space="preserve"> </w:t>
      </w:r>
      <w:r w:rsidRPr="00E22A95">
        <w:rPr>
          <w:rFonts w:ascii="Times New Roman" w:eastAsia="Times New Roman" w:hAnsi="Times New Roman"/>
          <w:sz w:val="22"/>
          <w:lang w:val="en-US" w:eastAsia="en-CA"/>
        </w:rPr>
        <w:t xml:space="preserve">at </w:t>
      </w:r>
      <w:hyperlink r:id="rId36" w:history="1">
        <w:r w:rsidRPr="00E22A95">
          <w:rPr>
            <w:rFonts w:ascii="Times New Roman" w:eastAsia="Times New Roman" w:hAnsi="Times New Roman"/>
            <w:color w:val="FF0000"/>
            <w:sz w:val="22"/>
            <w:u w:val="single"/>
            <w:lang w:val="en-US" w:eastAsia="en-CA"/>
          </w:rPr>
          <w:t>huronsss@uwo.ca</w:t>
        </w:r>
      </w:hyperlink>
      <w:r w:rsidRPr="00E22A95">
        <w:rPr>
          <w:rFonts w:ascii="Times New Roman" w:eastAsia="Times New Roman" w:hAnsi="Times New Roman"/>
          <w:sz w:val="22"/>
          <w:lang w:val="en-US" w:eastAsia="en-CA"/>
        </w:rPr>
        <w:t xml:space="preserve"> for any further questions or information. </w:t>
      </w:r>
    </w:p>
    <w:p w14:paraId="338CF8F3" w14:textId="77777777" w:rsidR="00E22A95" w:rsidRPr="00E22A95" w:rsidRDefault="00E22A95" w:rsidP="00E22A95">
      <w:pPr>
        <w:tabs>
          <w:tab w:val="left" w:pos="4078"/>
        </w:tabs>
        <w:rPr>
          <w:rFonts w:ascii="Times New Roman" w:hAnsi="Times New Roman" w:cs="Times New Roman"/>
          <w:b/>
          <w:bCs/>
          <w:sz w:val="22"/>
          <w:szCs w:val="22"/>
          <w:lang w:val="en-US"/>
        </w:rPr>
      </w:pPr>
    </w:p>
    <w:p w14:paraId="42375EBD" w14:textId="77777777" w:rsidR="00E22A95" w:rsidRPr="00E22A95" w:rsidRDefault="00E22A95" w:rsidP="00E22A95">
      <w:pPr>
        <w:tabs>
          <w:tab w:val="left" w:pos="4078"/>
        </w:tabs>
        <w:rPr>
          <w:rFonts w:ascii="Times New Roman" w:hAnsi="Times New Roman" w:cs="Times New Roman"/>
          <w:b/>
          <w:bCs/>
          <w:sz w:val="22"/>
          <w:szCs w:val="22"/>
          <w:u w:val="single"/>
          <w:lang w:val="en-US"/>
        </w:rPr>
      </w:pPr>
      <w:r w:rsidRPr="00E22A95">
        <w:rPr>
          <w:rFonts w:ascii="Times New Roman" w:hAnsi="Times New Roman" w:cs="Times New Roman"/>
          <w:b/>
          <w:bCs/>
          <w:sz w:val="22"/>
          <w:szCs w:val="22"/>
          <w:u w:val="single"/>
          <w:lang w:val="en-US"/>
        </w:rPr>
        <w:t>Support Services</w:t>
      </w:r>
    </w:p>
    <w:p w14:paraId="613A580B"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 xml:space="preserve">For advice on course selections, degree requirements, and for assistance with requests for medical accommodation, students should email an Academic Advisor in Huron’s Student Support Services at </w:t>
      </w:r>
      <w:hyperlink r:id="rId37" w:history="1">
        <w:r w:rsidRPr="00E22A95">
          <w:rPr>
            <w:rFonts w:ascii="Times New Roman" w:hAnsi="Times New Roman"/>
            <w:color w:val="FF0000"/>
            <w:sz w:val="22"/>
            <w:u w:val="single"/>
            <w:lang w:val="en-US"/>
          </w:rPr>
          <w:t>huronsss@uwo.ca</w:t>
        </w:r>
      </w:hyperlink>
      <w:r w:rsidRPr="00E22A95">
        <w:rPr>
          <w:rFonts w:ascii="Times New Roman" w:hAnsi="Times New Roman"/>
          <w:sz w:val="22"/>
          <w:lang w:val="en-US"/>
        </w:rPr>
        <w:t>.</w:t>
      </w:r>
      <w:r w:rsidRPr="00E22A95">
        <w:rPr>
          <w:rFonts w:ascii="Times New Roman" w:hAnsi="Times New Roman"/>
          <w:color w:val="FF0000"/>
          <w:sz w:val="22"/>
          <w:lang w:val="en-US"/>
        </w:rPr>
        <w:t xml:space="preserve">  </w:t>
      </w:r>
      <w:r w:rsidRPr="00E22A95">
        <w:rPr>
          <w:rFonts w:ascii="Times New Roman" w:hAnsi="Times New Roman"/>
          <w:sz w:val="22"/>
          <w:lang w:val="en-US"/>
        </w:rPr>
        <w:t xml:space="preserve">An outline of the range of services offered is found on the Huron website at: </w:t>
      </w:r>
      <w:hyperlink r:id="rId38" w:history="1">
        <w:r w:rsidRPr="00E22A95">
          <w:rPr>
            <w:rFonts w:ascii="Times New Roman" w:hAnsi="Times New Roman"/>
            <w:color w:val="FF0000"/>
            <w:sz w:val="22"/>
            <w:u w:val="single"/>
            <w:lang w:val="en-US"/>
          </w:rPr>
          <w:t>https://huronatwestern.ca/student-life/student-services/</w:t>
        </w:r>
      </w:hyperlink>
      <w:r w:rsidRPr="00E22A95">
        <w:rPr>
          <w:rFonts w:ascii="Times New Roman" w:hAnsi="Times New Roman"/>
          <w:sz w:val="22"/>
          <w:lang w:val="en-US"/>
        </w:rPr>
        <w:t>.</w:t>
      </w:r>
    </w:p>
    <w:p w14:paraId="1650809B"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 </w:t>
      </w:r>
    </w:p>
    <w:p w14:paraId="29626F49"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 xml:space="preserve">Department Chairs, Program Directors and Coordinators are also able to answer questions about individual programs. Contact information can be found on the Huron website at: </w:t>
      </w:r>
      <w:hyperlink r:id="rId39" w:history="1">
        <w:r w:rsidRPr="00E22A95">
          <w:rPr>
            <w:rFonts w:ascii="Times New Roman" w:hAnsi="Times New Roman"/>
            <w:color w:val="FF0000"/>
            <w:sz w:val="22"/>
            <w:u w:val="single"/>
            <w:lang w:val="en-US"/>
          </w:rPr>
          <w:t>https://huronatwestern.ca/contact/faculty-staff-directory/</w:t>
        </w:r>
      </w:hyperlink>
      <w:r w:rsidRPr="00E22A95">
        <w:rPr>
          <w:rFonts w:ascii="Times New Roman" w:hAnsi="Times New Roman"/>
          <w:sz w:val="22"/>
          <w:lang w:val="en-US"/>
        </w:rPr>
        <w:t>.</w:t>
      </w:r>
    </w:p>
    <w:p w14:paraId="4054071B" w14:textId="77777777" w:rsidR="00E22A95" w:rsidRPr="00E22A95" w:rsidRDefault="00E22A95" w:rsidP="00E22A95">
      <w:pPr>
        <w:rPr>
          <w:rFonts w:ascii="Times New Roman" w:hAnsi="Times New Roman"/>
          <w:sz w:val="22"/>
          <w:lang w:val="en-US"/>
        </w:rPr>
      </w:pPr>
    </w:p>
    <w:p w14:paraId="72A16A80"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If you think that you are too far behind to catch up or that your workload is not manageable, you should consult your Academic Advisor. If you are considering reducing your workload by dropping one or more courses, this must be done by the appropriate deadlines. Please refer to the Advising website,</w:t>
      </w:r>
      <w:r w:rsidRPr="00E22A95">
        <w:rPr>
          <w:rFonts w:ascii="Times New Roman" w:hAnsi="Times New Roman"/>
          <w:color w:val="FF0000"/>
          <w:sz w:val="22"/>
          <w:lang w:val="en-US"/>
        </w:rPr>
        <w:t xml:space="preserve"> </w:t>
      </w:r>
      <w:hyperlink r:id="rId40" w:history="1">
        <w:r w:rsidRPr="00E22A95">
          <w:rPr>
            <w:rFonts w:ascii="Times New Roman" w:hAnsi="Times New Roman"/>
            <w:color w:val="FF0000"/>
            <w:sz w:val="22"/>
            <w:u w:val="single"/>
            <w:lang w:val="en-US"/>
          </w:rPr>
          <w:t>https://huronatwestern.ca/student-life/student-services/academic-advising/</w:t>
        </w:r>
      </w:hyperlink>
      <w:r w:rsidRPr="00E22A95">
        <w:rPr>
          <w:rFonts w:ascii="Times New Roman" w:hAnsi="Times New Roman"/>
          <w:color w:val="FF0000"/>
          <w:sz w:val="22"/>
          <w:lang w:val="en-US"/>
        </w:rPr>
        <w:t xml:space="preserve"> </w:t>
      </w:r>
      <w:r w:rsidRPr="00E22A95">
        <w:rPr>
          <w:rFonts w:ascii="Times New Roman" w:hAnsi="Times New Roman"/>
          <w:sz w:val="22"/>
          <w:lang w:val="en-US"/>
        </w:rPr>
        <w:t xml:space="preserve">or review the list of official Sessional Dates on the Academic Calendar, available here: </w:t>
      </w:r>
      <w:hyperlink r:id="rId41" w:history="1">
        <w:r w:rsidRPr="00E22A95">
          <w:rPr>
            <w:rFonts w:ascii="Times New Roman" w:hAnsi="Times New Roman"/>
            <w:color w:val="FF0000"/>
            <w:sz w:val="22"/>
            <w:u w:val="single"/>
            <w:lang w:val="en-US"/>
          </w:rPr>
          <w:t>http://www.westerncalendar.uwo.ca/SessionalDates.cfm</w:t>
        </w:r>
      </w:hyperlink>
      <w:r w:rsidRPr="00E22A95">
        <w:rPr>
          <w:rFonts w:ascii="Times New Roman" w:hAnsi="Times New Roman"/>
          <w:sz w:val="22"/>
          <w:lang w:val="en-US"/>
        </w:rPr>
        <w:t>.</w:t>
      </w:r>
    </w:p>
    <w:p w14:paraId="357FAC95" w14:textId="77777777" w:rsidR="00E22A95" w:rsidRPr="00E22A95" w:rsidRDefault="00E22A95" w:rsidP="00E22A95">
      <w:pPr>
        <w:rPr>
          <w:rFonts w:ascii="Times New Roman" w:hAnsi="Times New Roman"/>
          <w:sz w:val="22"/>
          <w:lang w:val="en-US"/>
        </w:rPr>
      </w:pPr>
    </w:p>
    <w:p w14:paraId="7E0CA22C"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You should consult with the course instructor and the Academic Advisor who can help you consider alternatives to dropping one or more courses. Note that dropping a course may affect OSAP and/or Scholarship/Bursary eligibility.</w:t>
      </w:r>
    </w:p>
    <w:p w14:paraId="45B66E37" w14:textId="77777777" w:rsidR="00E22A95" w:rsidRPr="00E22A95" w:rsidRDefault="00E22A95" w:rsidP="00E22A95">
      <w:pPr>
        <w:rPr>
          <w:rFonts w:ascii="Times New Roman" w:hAnsi="Times New Roman"/>
          <w:sz w:val="22"/>
          <w:lang w:val="en-US"/>
        </w:rPr>
      </w:pPr>
    </w:p>
    <w:p w14:paraId="02AF141E" w14:textId="77777777" w:rsidR="00E22A95" w:rsidRPr="00E22A95" w:rsidRDefault="00E22A95" w:rsidP="00E22A95">
      <w:pPr>
        <w:rPr>
          <w:rFonts w:ascii="Times New Roman" w:hAnsi="Times New Roman"/>
          <w:color w:val="FF0000"/>
          <w:sz w:val="22"/>
          <w:lang w:val="en-US"/>
        </w:rPr>
      </w:pPr>
      <w:r w:rsidRPr="00E22A95">
        <w:rPr>
          <w:rFonts w:ascii="Times New Roman" w:hAnsi="Times New Roman"/>
          <w:sz w:val="22"/>
          <w:lang w:val="en-US"/>
        </w:rPr>
        <w:t xml:space="preserve">Huron Student Support Services: </w:t>
      </w:r>
      <w:hyperlink r:id="rId42" w:history="1">
        <w:r w:rsidRPr="00E22A95">
          <w:rPr>
            <w:rFonts w:ascii="Times New Roman" w:hAnsi="Times New Roman"/>
            <w:color w:val="FF0000"/>
            <w:sz w:val="22"/>
            <w:u w:val="single"/>
            <w:lang w:val="en-US"/>
          </w:rPr>
          <w:t>https://huronatwestern.ca/student-life/student-services/</w:t>
        </w:r>
      </w:hyperlink>
      <w:r w:rsidRPr="00E22A95">
        <w:rPr>
          <w:rFonts w:ascii="Times New Roman" w:hAnsi="Times New Roman"/>
          <w:color w:val="FF0000"/>
          <w:sz w:val="22"/>
          <w:lang w:val="en-US"/>
        </w:rPr>
        <w:t xml:space="preserve"> </w:t>
      </w:r>
    </w:p>
    <w:p w14:paraId="11A3781A" w14:textId="77777777" w:rsidR="00E22A95" w:rsidRPr="00E22A95" w:rsidRDefault="00E22A95" w:rsidP="00E22A95">
      <w:pPr>
        <w:rPr>
          <w:rFonts w:ascii="Times New Roman" w:hAnsi="Times New Roman"/>
          <w:sz w:val="22"/>
          <w:lang w:val="en-US"/>
        </w:rPr>
      </w:pPr>
      <w:r w:rsidRPr="00E22A95">
        <w:rPr>
          <w:rFonts w:ascii="Times New Roman" w:hAnsi="Times New Roman"/>
          <w:sz w:val="22"/>
          <w:lang w:val="en-US"/>
        </w:rPr>
        <w:t>Office of the Registrar:</w:t>
      </w:r>
      <w:r w:rsidRPr="00E22A95">
        <w:rPr>
          <w:lang w:val="en-US"/>
        </w:rPr>
        <w:t xml:space="preserve"> </w:t>
      </w:r>
      <w:hyperlink r:id="rId43" w:history="1">
        <w:r w:rsidRPr="00E22A95">
          <w:rPr>
            <w:rFonts w:ascii="Times New Roman" w:hAnsi="Times New Roman"/>
            <w:color w:val="FF0000"/>
            <w:sz w:val="22"/>
            <w:u w:val="single"/>
            <w:lang w:val="en-US"/>
          </w:rPr>
          <w:t>https://registrar.uwo.ca/</w:t>
        </w:r>
      </w:hyperlink>
      <w:r w:rsidRPr="00E22A95">
        <w:rPr>
          <w:rFonts w:ascii="Times New Roman" w:hAnsi="Times New Roman"/>
          <w:color w:val="FF0000"/>
          <w:sz w:val="22"/>
          <w:lang w:val="en-US"/>
        </w:rPr>
        <w:t xml:space="preserve"> </w:t>
      </w:r>
    </w:p>
    <w:p w14:paraId="47432F93" w14:textId="77777777" w:rsidR="00E22A95" w:rsidRPr="00E22A95" w:rsidRDefault="00E22A95" w:rsidP="00E22A95">
      <w:pPr>
        <w:rPr>
          <w:rFonts w:ascii="Times New Roman" w:hAnsi="Times New Roman"/>
          <w:color w:val="FF0000"/>
          <w:sz w:val="22"/>
          <w:lang w:val="en-US"/>
        </w:rPr>
      </w:pPr>
      <w:r w:rsidRPr="00E22A95">
        <w:rPr>
          <w:rFonts w:ascii="Times New Roman" w:hAnsi="Times New Roman"/>
          <w:color w:val="000000" w:themeColor="text1"/>
          <w:sz w:val="22"/>
          <w:lang w:val="en-US"/>
        </w:rPr>
        <w:t xml:space="preserve">Student Quick Reference Guide: </w:t>
      </w:r>
      <w:hyperlink r:id="rId44" w:anchor="1" w:history="1">
        <w:r w:rsidRPr="00E22A95">
          <w:rPr>
            <w:rFonts w:ascii="Times New Roman" w:hAnsi="Times New Roman"/>
            <w:color w:val="FF0000"/>
            <w:sz w:val="22"/>
            <w:u w:val="single"/>
            <w:lang w:val="en-US"/>
          </w:rPr>
          <w:t>https://huronatwestern.ca/student-life/student-services/#1</w:t>
        </w:r>
      </w:hyperlink>
      <w:r w:rsidRPr="00E22A95">
        <w:rPr>
          <w:rFonts w:ascii="Times New Roman" w:hAnsi="Times New Roman"/>
          <w:color w:val="FF0000"/>
          <w:sz w:val="22"/>
          <w:lang w:val="en-US"/>
        </w:rPr>
        <w:t xml:space="preserve"> </w:t>
      </w:r>
    </w:p>
    <w:p w14:paraId="7784F8BC" w14:textId="77777777" w:rsidR="00E22A95" w:rsidRPr="00E22A95" w:rsidRDefault="00E22A95" w:rsidP="00E22A95">
      <w:pPr>
        <w:rPr>
          <w:rFonts w:ascii="Times New Roman" w:hAnsi="Times New Roman"/>
          <w:color w:val="FF0000"/>
          <w:sz w:val="22"/>
          <w:lang w:val="en-US"/>
        </w:rPr>
      </w:pPr>
      <w:r w:rsidRPr="00E22A95">
        <w:rPr>
          <w:rFonts w:ascii="Times New Roman" w:hAnsi="Times New Roman"/>
          <w:sz w:val="22"/>
          <w:lang w:val="en-US"/>
        </w:rPr>
        <w:t xml:space="preserve">Academic Support &amp; Engagement: </w:t>
      </w:r>
      <w:hyperlink r:id="rId45" w:history="1">
        <w:r w:rsidRPr="00E22A95">
          <w:rPr>
            <w:rFonts w:ascii="Times New Roman" w:hAnsi="Times New Roman"/>
            <w:color w:val="FF0000"/>
            <w:sz w:val="22"/>
            <w:u w:val="single"/>
            <w:lang w:val="en-US"/>
          </w:rPr>
          <w:t>http://academicsupport.uwo.ca/</w:t>
        </w:r>
      </w:hyperlink>
      <w:r w:rsidRPr="00E22A95">
        <w:rPr>
          <w:rFonts w:ascii="Times New Roman" w:hAnsi="Times New Roman"/>
          <w:color w:val="FF0000"/>
          <w:sz w:val="22"/>
          <w:lang w:val="en-US"/>
        </w:rPr>
        <w:t xml:space="preserve"> </w:t>
      </w:r>
    </w:p>
    <w:p w14:paraId="43473870" w14:textId="77777777" w:rsidR="00E22A95" w:rsidRPr="00E22A95" w:rsidRDefault="00E22A95" w:rsidP="00E22A95">
      <w:pPr>
        <w:rPr>
          <w:rFonts w:ascii="Times New Roman" w:hAnsi="Times New Roman"/>
          <w:color w:val="FF0000"/>
          <w:sz w:val="22"/>
          <w:lang w:val="en-US"/>
        </w:rPr>
      </w:pPr>
      <w:r w:rsidRPr="00E22A95">
        <w:rPr>
          <w:rFonts w:ascii="Times New Roman" w:hAnsi="Times New Roman"/>
          <w:color w:val="000000" w:themeColor="text1"/>
          <w:sz w:val="22"/>
          <w:lang w:val="en-US"/>
        </w:rPr>
        <w:t xml:space="preserve">Huron University College Student Council: </w:t>
      </w:r>
      <w:hyperlink r:id="rId46" w:history="1">
        <w:r w:rsidRPr="00E22A95">
          <w:rPr>
            <w:rFonts w:ascii="Times New Roman" w:hAnsi="Times New Roman"/>
            <w:color w:val="FF0000"/>
            <w:sz w:val="22"/>
            <w:u w:val="single"/>
            <w:lang w:val="en-US"/>
          </w:rPr>
          <w:t>https://huronatwestern.ca/student-life/beyond-classroom/hucsc/</w:t>
        </w:r>
      </w:hyperlink>
      <w:r w:rsidRPr="00E22A95">
        <w:rPr>
          <w:rFonts w:ascii="Times New Roman" w:hAnsi="Times New Roman"/>
          <w:color w:val="FF0000"/>
          <w:sz w:val="22"/>
          <w:lang w:val="en-US"/>
        </w:rPr>
        <w:t xml:space="preserve">   </w:t>
      </w:r>
    </w:p>
    <w:p w14:paraId="1E4CE925" w14:textId="77777777" w:rsidR="00E22A95" w:rsidRPr="00E22A95" w:rsidRDefault="00E22A95" w:rsidP="00E22A95">
      <w:pPr>
        <w:rPr>
          <w:rFonts w:ascii="Times New Roman" w:hAnsi="Times New Roman"/>
          <w:color w:val="FF0000"/>
          <w:sz w:val="22"/>
          <w:lang w:val="en-US"/>
        </w:rPr>
      </w:pPr>
      <w:r w:rsidRPr="00E22A95">
        <w:rPr>
          <w:rFonts w:ascii="Times New Roman" w:hAnsi="Times New Roman"/>
          <w:sz w:val="22"/>
          <w:lang w:val="en-US"/>
        </w:rPr>
        <w:t xml:space="preserve">Western USC: </w:t>
      </w:r>
      <w:hyperlink r:id="rId47" w:anchor="studentservices" w:history="1">
        <w:r w:rsidRPr="00E22A95">
          <w:rPr>
            <w:rFonts w:ascii="Times New Roman" w:hAnsi="Times New Roman"/>
            <w:color w:val="FF0000"/>
            <w:sz w:val="22"/>
            <w:u w:val="single"/>
            <w:lang w:val="en-US"/>
          </w:rPr>
          <w:t>http://westernusc.ca/your-services/#studentservices</w:t>
        </w:r>
      </w:hyperlink>
      <w:r w:rsidRPr="00E22A95">
        <w:rPr>
          <w:rFonts w:ascii="Times New Roman" w:hAnsi="Times New Roman"/>
          <w:color w:val="FF0000"/>
          <w:sz w:val="22"/>
          <w:lang w:val="en-US"/>
        </w:rPr>
        <w:t xml:space="preserve"> </w:t>
      </w:r>
    </w:p>
    <w:p w14:paraId="0798FCB9" w14:textId="77777777" w:rsidR="00E22A95" w:rsidRPr="00E22A95" w:rsidRDefault="00E22A95" w:rsidP="00E22A95">
      <w:pPr>
        <w:tabs>
          <w:tab w:val="left" w:pos="4078"/>
        </w:tabs>
        <w:rPr>
          <w:rFonts w:ascii="Times New Roman" w:hAnsi="Times New Roman" w:cs="Times New Roman"/>
          <w:b/>
          <w:bCs/>
          <w:sz w:val="22"/>
          <w:szCs w:val="22"/>
          <w:u w:val="single"/>
          <w:lang w:val="en-US"/>
        </w:rPr>
      </w:pPr>
    </w:p>
    <w:p w14:paraId="1323F53D" w14:textId="77777777" w:rsidR="00E22A95" w:rsidRPr="00E22A95" w:rsidRDefault="00E22A95" w:rsidP="00E22A95">
      <w:pPr>
        <w:rPr>
          <w:rFonts w:ascii="Times" w:eastAsia="Calibri" w:hAnsi="Times" w:cs="Times New Roman"/>
          <w:b/>
          <w:bCs/>
          <w:sz w:val="22"/>
          <w:szCs w:val="22"/>
          <w:u w:val="single"/>
          <w:lang w:val="en-US"/>
        </w:rPr>
      </w:pPr>
      <w:r w:rsidRPr="00E22A95">
        <w:rPr>
          <w:rFonts w:ascii="Times" w:eastAsia="Calibri" w:hAnsi="Times" w:cs="Times New Roman"/>
          <w:b/>
          <w:bCs/>
          <w:sz w:val="22"/>
          <w:szCs w:val="22"/>
          <w:u w:val="single"/>
          <w:lang w:val="en-US"/>
        </w:rPr>
        <w:t xml:space="preserve">Mental Health &amp; Wellness Support at Huron and Western </w:t>
      </w:r>
    </w:p>
    <w:p w14:paraId="6583E931" w14:textId="77777777" w:rsidR="00E22A95" w:rsidRPr="00E22A95" w:rsidRDefault="00E22A95" w:rsidP="00E22A95">
      <w:pPr>
        <w:rPr>
          <w:rFonts w:ascii="Times" w:eastAsia="Calibri" w:hAnsi="Times" w:cs="Times New Roman"/>
          <w:sz w:val="22"/>
          <w:szCs w:val="22"/>
        </w:rPr>
      </w:pPr>
      <w:r w:rsidRPr="00E22A95">
        <w:rPr>
          <w:rFonts w:ascii="Times" w:eastAsia="Calibri" w:hAnsi="Times" w:cs="Times New Roman"/>
          <w:sz w:val="22"/>
          <w:szCs w:val="22"/>
        </w:rPr>
        <w:t xml:space="preserve">University students may encounter setbacks from time to time that can impact academic performance. Huron offers a variety of services that are here to support your success and wellbeing. Please visit </w:t>
      </w:r>
      <w:hyperlink r:id="rId48" w:history="1">
        <w:r w:rsidRPr="00E22A95">
          <w:rPr>
            <w:rFonts w:ascii="Times" w:eastAsia="Calibri" w:hAnsi="Times" w:cs="Times New Roman"/>
            <w:color w:val="FF0000"/>
            <w:sz w:val="22"/>
            <w:szCs w:val="22"/>
            <w:u w:val="single"/>
          </w:rPr>
          <w:t>https://huronatwestern.ca/student-life-campus/student-services/wellness-safety</w:t>
        </w:r>
      </w:hyperlink>
      <w:r w:rsidRPr="00E22A95">
        <w:rPr>
          <w:rFonts w:ascii="Times" w:eastAsia="Calibri" w:hAnsi="Times" w:cs="Times New Roman"/>
          <w:sz w:val="22"/>
          <w:szCs w:val="22"/>
        </w:rPr>
        <w:t xml:space="preserve"> for more information or contact staff directly:</w:t>
      </w:r>
    </w:p>
    <w:p w14:paraId="1095FA4F" w14:textId="77777777" w:rsidR="00E22A95" w:rsidRPr="00E22A95" w:rsidRDefault="00E22A95" w:rsidP="00E22A95">
      <w:pPr>
        <w:rPr>
          <w:rFonts w:ascii="Times" w:eastAsia="Calibri" w:hAnsi="Times" w:cs="Times New Roman"/>
          <w:sz w:val="22"/>
          <w:szCs w:val="22"/>
        </w:rPr>
      </w:pPr>
    </w:p>
    <w:p w14:paraId="64B065B0" w14:textId="77777777" w:rsidR="00E22A95" w:rsidRPr="00E22A95" w:rsidRDefault="00E22A95" w:rsidP="00E22A95">
      <w:pPr>
        <w:rPr>
          <w:rFonts w:ascii="Times" w:eastAsia="Calibri" w:hAnsi="Times" w:cs="Times New Roman"/>
          <w:sz w:val="22"/>
          <w:szCs w:val="22"/>
        </w:rPr>
      </w:pPr>
      <w:r w:rsidRPr="00E22A95">
        <w:rPr>
          <w:rFonts w:ascii="Times" w:eastAsia="Calibri" w:hAnsi="Times" w:cs="Times New Roman"/>
          <w:sz w:val="22"/>
          <w:szCs w:val="22"/>
        </w:rPr>
        <w:t xml:space="preserve">Wellness Services: </w:t>
      </w:r>
      <w:hyperlink r:id="rId49" w:history="1">
        <w:r w:rsidRPr="00E22A95">
          <w:rPr>
            <w:rFonts w:ascii="Times" w:eastAsia="Calibri" w:hAnsi="Times" w:cs="Times New Roman"/>
            <w:color w:val="FF0000"/>
            <w:sz w:val="22"/>
            <w:szCs w:val="22"/>
            <w:u w:val="single"/>
          </w:rPr>
          <w:t>huronwellness@huron.uwo.ca</w:t>
        </w:r>
      </w:hyperlink>
    </w:p>
    <w:p w14:paraId="5E3A0B98" w14:textId="77777777" w:rsidR="00E22A95" w:rsidRPr="00E22A95" w:rsidRDefault="00E22A95" w:rsidP="00E22A95">
      <w:pPr>
        <w:rPr>
          <w:rFonts w:ascii="Times" w:eastAsia="Calibri" w:hAnsi="Times" w:cs="Times New Roman"/>
          <w:sz w:val="22"/>
          <w:szCs w:val="22"/>
        </w:rPr>
      </w:pPr>
      <w:r w:rsidRPr="00E22A95">
        <w:rPr>
          <w:rFonts w:ascii="Times" w:eastAsia="Calibri" w:hAnsi="Times" w:cs="Times New Roman"/>
          <w:sz w:val="22"/>
          <w:szCs w:val="22"/>
        </w:rPr>
        <w:t xml:space="preserve">Community Safety Office: </w:t>
      </w:r>
      <w:hyperlink r:id="rId50" w:history="1">
        <w:r w:rsidRPr="00E22A95">
          <w:rPr>
            <w:rFonts w:ascii="Times" w:eastAsia="Calibri" w:hAnsi="Times" w:cs="Times New Roman"/>
            <w:color w:val="FF0000"/>
            <w:sz w:val="22"/>
            <w:szCs w:val="22"/>
            <w:u w:val="single"/>
          </w:rPr>
          <w:t>safety@huron.uwo.ca</w:t>
        </w:r>
      </w:hyperlink>
    </w:p>
    <w:p w14:paraId="73DBAD51" w14:textId="77777777" w:rsidR="00E22A95" w:rsidRPr="00E22A95" w:rsidRDefault="00E22A95" w:rsidP="00E22A95">
      <w:pPr>
        <w:rPr>
          <w:rFonts w:ascii="Times" w:eastAsia="Calibri" w:hAnsi="Times" w:cs="Times New Roman"/>
          <w:sz w:val="22"/>
          <w:szCs w:val="22"/>
        </w:rPr>
      </w:pPr>
      <w:r w:rsidRPr="00E22A95">
        <w:rPr>
          <w:rFonts w:ascii="Times" w:eastAsia="Calibri" w:hAnsi="Times" w:cs="Times New Roman"/>
          <w:sz w:val="22"/>
          <w:szCs w:val="22"/>
        </w:rPr>
        <w:t xml:space="preserve">Chaplaincy: </w:t>
      </w:r>
      <w:hyperlink r:id="rId51" w:history="1">
        <w:r w:rsidRPr="00E22A95">
          <w:rPr>
            <w:rFonts w:ascii="Times" w:eastAsia="Calibri" w:hAnsi="Times" w:cs="Times New Roman"/>
            <w:color w:val="FF0000"/>
            <w:sz w:val="22"/>
            <w:szCs w:val="22"/>
            <w:u w:val="single"/>
          </w:rPr>
          <w:t>gthorne@huron.uwo.ca</w:t>
        </w:r>
      </w:hyperlink>
      <w:r w:rsidRPr="00E22A95">
        <w:rPr>
          <w:rFonts w:ascii="Times" w:eastAsia="Calibri" w:hAnsi="Times" w:cs="Times New Roman"/>
          <w:sz w:val="22"/>
          <w:szCs w:val="22"/>
        </w:rPr>
        <w:t xml:space="preserve"> </w:t>
      </w:r>
    </w:p>
    <w:p w14:paraId="4D94FA3B" w14:textId="77777777" w:rsidR="00E22A95" w:rsidRPr="00E22A95" w:rsidRDefault="00E22A95" w:rsidP="00E22A95">
      <w:pPr>
        <w:rPr>
          <w:rFonts w:ascii="Times" w:eastAsia="Calibri" w:hAnsi="Times" w:cs="Times New Roman"/>
          <w:sz w:val="22"/>
          <w:szCs w:val="22"/>
        </w:rPr>
      </w:pPr>
      <w:r w:rsidRPr="00E22A95">
        <w:rPr>
          <w:rFonts w:ascii="Times" w:eastAsia="Calibri" w:hAnsi="Times" w:cs="Times New Roman"/>
          <w:sz w:val="22"/>
          <w:szCs w:val="22"/>
        </w:rPr>
        <w:t xml:space="preserve"> </w:t>
      </w:r>
    </w:p>
    <w:p w14:paraId="6750825F" w14:textId="77777777" w:rsidR="00E22A95" w:rsidRPr="00E22A95" w:rsidRDefault="00E22A95" w:rsidP="00E22A95">
      <w:pPr>
        <w:rPr>
          <w:rFonts w:ascii="Times New Roman" w:eastAsia="Calibri" w:hAnsi="Times New Roman" w:cs="Times New Roman"/>
          <w:sz w:val="22"/>
          <w:szCs w:val="22"/>
        </w:rPr>
      </w:pPr>
      <w:r w:rsidRPr="00E22A95">
        <w:rPr>
          <w:rFonts w:ascii="Times New Roman" w:eastAsia="Calibri" w:hAnsi="Times New Roman" w:cs="Times New Roman"/>
          <w:sz w:val="22"/>
          <w:szCs w:val="22"/>
        </w:rPr>
        <w:t xml:space="preserve">Additional supports for Health and Wellness may be found and accessed at Western through, </w:t>
      </w:r>
      <w:hyperlink r:id="rId52" w:history="1">
        <w:r w:rsidRPr="00E22A95">
          <w:rPr>
            <w:rFonts w:ascii="Times New Roman" w:eastAsia="Calibri" w:hAnsi="Times New Roman" w:cs="Times New Roman"/>
            <w:color w:val="FF0000"/>
            <w:sz w:val="22"/>
            <w:szCs w:val="22"/>
            <w:u w:val="single"/>
          </w:rPr>
          <w:t>https://www.uwo.ca/health/</w:t>
        </w:r>
      </w:hyperlink>
      <w:r w:rsidRPr="00E22A95">
        <w:rPr>
          <w:rFonts w:ascii="Times New Roman" w:eastAsia="Calibri" w:hAnsi="Times New Roman" w:cs="Times New Roman"/>
          <w:sz w:val="22"/>
          <w:szCs w:val="22"/>
        </w:rPr>
        <w:t>.</w:t>
      </w:r>
    </w:p>
    <w:p w14:paraId="16A667A8" w14:textId="77777777" w:rsidR="00E22A95" w:rsidRPr="00E22A95" w:rsidRDefault="00E22A95" w:rsidP="00E22A95">
      <w:pPr>
        <w:tabs>
          <w:tab w:val="left" w:pos="4078"/>
        </w:tabs>
        <w:rPr>
          <w:rFonts w:ascii="Times New Roman" w:hAnsi="Times New Roman" w:cs="Times New Roman"/>
          <w:b/>
          <w:bCs/>
          <w:sz w:val="22"/>
          <w:szCs w:val="22"/>
          <w:u w:val="single"/>
          <w:lang w:val="en-US"/>
        </w:rPr>
      </w:pPr>
    </w:p>
    <w:p w14:paraId="4C0683F6" w14:textId="77777777" w:rsidR="00DD7586" w:rsidRDefault="00DD7586" w:rsidP="00DD7586">
      <w:pPr>
        <w:pStyle w:val="ListParagraph"/>
        <w:rPr>
          <w:rFonts w:ascii="Arial" w:hAnsi="Arial" w:cs="Arial"/>
          <w:sz w:val="22"/>
          <w:szCs w:val="22"/>
          <w:lang w:val="en-CA"/>
        </w:rPr>
      </w:pPr>
    </w:p>
    <w:p w14:paraId="6A78333F" w14:textId="041EB002" w:rsidR="000035E2" w:rsidRDefault="000035E2" w:rsidP="00DD7586"/>
    <w:sectPr w:rsidR="000035E2" w:rsidSect="001812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1069" w:hanging="36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81415B5"/>
    <w:multiLevelType w:val="hybridMultilevel"/>
    <w:tmpl w:val="0A08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52020"/>
    <w:multiLevelType w:val="hybridMultilevel"/>
    <w:tmpl w:val="1E2E4D50"/>
    <w:lvl w:ilvl="0" w:tplc="27FC6CB0">
      <w:start w:val="1"/>
      <w:numFmt w:val="lowerRoman"/>
      <w:lvlText w:val="%1)"/>
      <w:lvlJc w:val="left"/>
      <w:pPr>
        <w:ind w:left="1800" w:hanging="72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01169B"/>
    <w:multiLevelType w:val="hybridMultilevel"/>
    <w:tmpl w:val="569858FA"/>
    <w:lvl w:ilvl="0" w:tplc="D0F61A04">
      <w:numFmt w:val="bullet"/>
      <w:lvlText w:val="-"/>
      <w:lvlJc w:val="left"/>
      <w:pPr>
        <w:ind w:left="1080" w:hanging="360"/>
      </w:pPr>
      <w:rPr>
        <w:rFonts w:ascii="Cambria" w:eastAsiaTheme="minorHAnsi" w:hAnsi="Cambria"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9947B28"/>
    <w:multiLevelType w:val="hybridMultilevel"/>
    <w:tmpl w:val="D63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167CE"/>
    <w:multiLevelType w:val="hybridMultilevel"/>
    <w:tmpl w:val="7DE43C60"/>
    <w:lvl w:ilvl="0" w:tplc="05B09D06">
      <w:start w:val="1"/>
      <w:numFmt w:val="lowerRoman"/>
      <w:lvlText w:val="%1)"/>
      <w:lvlJc w:val="left"/>
      <w:pPr>
        <w:ind w:left="720" w:hanging="72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B690B"/>
    <w:multiLevelType w:val="hybridMultilevel"/>
    <w:tmpl w:val="1E2E4D50"/>
    <w:lvl w:ilvl="0" w:tplc="27FC6CB0">
      <w:start w:val="1"/>
      <w:numFmt w:val="lowerRoman"/>
      <w:lvlText w:val="%1)"/>
      <w:lvlJc w:val="left"/>
      <w:pPr>
        <w:ind w:left="1800" w:hanging="72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662B457A"/>
    <w:multiLevelType w:val="hybridMultilevel"/>
    <w:tmpl w:val="4A4498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AA453A"/>
    <w:multiLevelType w:val="hybridMultilevel"/>
    <w:tmpl w:val="21DC5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C74EC0"/>
    <w:multiLevelType w:val="hybridMultilevel"/>
    <w:tmpl w:val="4B682F6C"/>
    <w:lvl w:ilvl="0" w:tplc="3C9C8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0924541">
    <w:abstractNumId w:val="11"/>
  </w:num>
  <w:num w:numId="2" w16cid:durableId="1044789033">
    <w:abstractNumId w:val="1"/>
  </w:num>
  <w:num w:numId="3" w16cid:durableId="1262420025">
    <w:abstractNumId w:val="8"/>
  </w:num>
  <w:num w:numId="4" w16cid:durableId="1659070086">
    <w:abstractNumId w:val="6"/>
  </w:num>
  <w:num w:numId="5" w16cid:durableId="545722573">
    <w:abstractNumId w:val="2"/>
  </w:num>
  <w:num w:numId="6" w16cid:durableId="406266976">
    <w:abstractNumId w:val="4"/>
  </w:num>
  <w:num w:numId="7" w16cid:durableId="850608486">
    <w:abstractNumId w:val="12"/>
  </w:num>
  <w:num w:numId="8" w16cid:durableId="498691604">
    <w:abstractNumId w:val="5"/>
  </w:num>
  <w:num w:numId="9" w16cid:durableId="74323921">
    <w:abstractNumId w:val="10"/>
  </w:num>
  <w:num w:numId="10" w16cid:durableId="257833020">
    <w:abstractNumId w:val="7"/>
  </w:num>
  <w:num w:numId="11" w16cid:durableId="751240473">
    <w:abstractNumId w:val="3"/>
  </w:num>
  <w:num w:numId="12" w16cid:durableId="765613981">
    <w:abstractNumId w:val="0"/>
  </w:num>
  <w:num w:numId="13" w16cid:durableId="199013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86"/>
    <w:rsid w:val="00001161"/>
    <w:rsid w:val="000035E2"/>
    <w:rsid w:val="00003D31"/>
    <w:rsid w:val="00013210"/>
    <w:rsid w:val="00016FF6"/>
    <w:rsid w:val="00031FA0"/>
    <w:rsid w:val="00041936"/>
    <w:rsid w:val="00062639"/>
    <w:rsid w:val="00066D60"/>
    <w:rsid w:val="00067E89"/>
    <w:rsid w:val="00075F42"/>
    <w:rsid w:val="000E50C2"/>
    <w:rsid w:val="000F02BD"/>
    <w:rsid w:val="0015573E"/>
    <w:rsid w:val="001812DB"/>
    <w:rsid w:val="001913B1"/>
    <w:rsid w:val="001D51F4"/>
    <w:rsid w:val="001E4670"/>
    <w:rsid w:val="001E60C0"/>
    <w:rsid w:val="002553E0"/>
    <w:rsid w:val="00256A6A"/>
    <w:rsid w:val="002B7B57"/>
    <w:rsid w:val="002D1C1C"/>
    <w:rsid w:val="002D45F6"/>
    <w:rsid w:val="002D4FDD"/>
    <w:rsid w:val="003018B2"/>
    <w:rsid w:val="00343A48"/>
    <w:rsid w:val="003500D4"/>
    <w:rsid w:val="0035362D"/>
    <w:rsid w:val="00365A96"/>
    <w:rsid w:val="00390D02"/>
    <w:rsid w:val="003B2533"/>
    <w:rsid w:val="003C2F39"/>
    <w:rsid w:val="00412316"/>
    <w:rsid w:val="00413E34"/>
    <w:rsid w:val="00414205"/>
    <w:rsid w:val="00416A50"/>
    <w:rsid w:val="00443DF6"/>
    <w:rsid w:val="00444851"/>
    <w:rsid w:val="004674BF"/>
    <w:rsid w:val="004C39EC"/>
    <w:rsid w:val="004F4DFB"/>
    <w:rsid w:val="004F6C08"/>
    <w:rsid w:val="005277C1"/>
    <w:rsid w:val="0054031A"/>
    <w:rsid w:val="00560B97"/>
    <w:rsid w:val="0058032A"/>
    <w:rsid w:val="005A556C"/>
    <w:rsid w:val="005A5BBF"/>
    <w:rsid w:val="005C1B40"/>
    <w:rsid w:val="00630A67"/>
    <w:rsid w:val="00657A0F"/>
    <w:rsid w:val="00662103"/>
    <w:rsid w:val="006635E4"/>
    <w:rsid w:val="006E0B41"/>
    <w:rsid w:val="00704161"/>
    <w:rsid w:val="00712A76"/>
    <w:rsid w:val="007435D5"/>
    <w:rsid w:val="007550A5"/>
    <w:rsid w:val="007850B7"/>
    <w:rsid w:val="007B124C"/>
    <w:rsid w:val="007B359B"/>
    <w:rsid w:val="008561F9"/>
    <w:rsid w:val="0089309C"/>
    <w:rsid w:val="008F3712"/>
    <w:rsid w:val="00914628"/>
    <w:rsid w:val="0093303F"/>
    <w:rsid w:val="00975EF8"/>
    <w:rsid w:val="009E77F9"/>
    <w:rsid w:val="00A27BEA"/>
    <w:rsid w:val="00A5517B"/>
    <w:rsid w:val="00A571EE"/>
    <w:rsid w:val="00A76B6E"/>
    <w:rsid w:val="00A9451F"/>
    <w:rsid w:val="00AF7947"/>
    <w:rsid w:val="00B004D9"/>
    <w:rsid w:val="00B30B96"/>
    <w:rsid w:val="00B36523"/>
    <w:rsid w:val="00B560AD"/>
    <w:rsid w:val="00BE091E"/>
    <w:rsid w:val="00C1422D"/>
    <w:rsid w:val="00C20EF3"/>
    <w:rsid w:val="00CA1D91"/>
    <w:rsid w:val="00CD7FB4"/>
    <w:rsid w:val="00D21922"/>
    <w:rsid w:val="00DA60BC"/>
    <w:rsid w:val="00DD7586"/>
    <w:rsid w:val="00DF55DE"/>
    <w:rsid w:val="00E008FA"/>
    <w:rsid w:val="00E22A95"/>
    <w:rsid w:val="00E25990"/>
    <w:rsid w:val="00E42133"/>
    <w:rsid w:val="00E954B7"/>
    <w:rsid w:val="00EA4B47"/>
    <w:rsid w:val="00EC4665"/>
    <w:rsid w:val="00ED4346"/>
    <w:rsid w:val="00F34645"/>
    <w:rsid w:val="00F73EF5"/>
    <w:rsid w:val="00F9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E1B8"/>
  <w15:chartTrackingRefBased/>
  <w15:docId w15:val="{2967BB2C-A495-4D4F-A9C6-56D61DFF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8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758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D7586"/>
  </w:style>
  <w:style w:type="paragraph" w:styleId="ListParagraph">
    <w:name w:val="List Paragraph"/>
    <w:basedOn w:val="Normal"/>
    <w:uiPriority w:val="34"/>
    <w:qFormat/>
    <w:rsid w:val="00DD7586"/>
    <w:pPr>
      <w:ind w:left="720"/>
      <w:contextualSpacing/>
    </w:pPr>
    <w:rPr>
      <w:lang w:val="en-US"/>
    </w:rPr>
  </w:style>
  <w:style w:type="character" w:customStyle="1" w:styleId="normaltextrun">
    <w:name w:val="normaltextrun"/>
    <w:basedOn w:val="DefaultParagraphFont"/>
    <w:rsid w:val="00DD7586"/>
  </w:style>
  <w:style w:type="table" w:styleId="TableGrid">
    <w:name w:val="Table Grid"/>
    <w:basedOn w:val="TableNormal"/>
    <w:uiPriority w:val="59"/>
    <w:rsid w:val="005C1B40"/>
    <w:rPr>
      <w:rFonts w:eastAsiaTheme="minorEastAsia"/>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4B7"/>
    <w:pPr>
      <w:autoSpaceDE w:val="0"/>
      <w:autoSpaceDN w:val="0"/>
      <w:adjustRightInd w:val="0"/>
    </w:pPr>
    <w:rPr>
      <w:rFonts w:ascii="Times New Roman" w:eastAsiaTheme="minorEastAsia" w:hAnsi="Times New Roman" w:cs="Times New Roman"/>
      <w:color w:val="000000"/>
      <w:lang w:val="en-CA" w:eastAsia="en-CA"/>
    </w:rPr>
  </w:style>
  <w:style w:type="character" w:styleId="Hyperlink">
    <w:name w:val="Hyperlink"/>
    <w:basedOn w:val="DefaultParagraphFont"/>
    <w:rsid w:val="00E954B7"/>
    <w:rPr>
      <w:color w:val="0000FF"/>
      <w:u w:val="single"/>
    </w:rPr>
  </w:style>
  <w:style w:type="paragraph" w:styleId="BodyText">
    <w:name w:val="Body Text"/>
    <w:basedOn w:val="Normal"/>
    <w:link w:val="BodyTextChar"/>
    <w:rsid w:val="002D4FDD"/>
    <w:rPr>
      <w:rFonts w:ascii="Arial" w:eastAsia="Times New Roman" w:hAnsi="Arial" w:cs="Times New Roman"/>
      <w:b/>
      <w:sz w:val="22"/>
      <w:szCs w:val="20"/>
      <w:lang w:eastAsia="en-CA"/>
    </w:rPr>
  </w:style>
  <w:style w:type="character" w:customStyle="1" w:styleId="BodyTextChar">
    <w:name w:val="Body Text Char"/>
    <w:basedOn w:val="DefaultParagraphFont"/>
    <w:link w:val="BodyText"/>
    <w:rsid w:val="002D4FDD"/>
    <w:rPr>
      <w:rFonts w:ascii="Arial" w:eastAsia="Times New Roman" w:hAnsi="Arial" w:cs="Times New Roman"/>
      <w:b/>
      <w:sz w:val="22"/>
      <w:szCs w:val="20"/>
      <w:lang w:val="en-CA" w:eastAsia="en-CA"/>
    </w:rPr>
  </w:style>
  <w:style w:type="paragraph" w:styleId="FootnoteText">
    <w:name w:val="footnote text"/>
    <w:basedOn w:val="Normal"/>
    <w:link w:val="FootnoteTextChar"/>
    <w:semiHidden/>
    <w:rsid w:val="002D4FDD"/>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2D4FDD"/>
    <w:rPr>
      <w:rFonts w:ascii="Times New Roman" w:eastAsia="Times New Roman" w:hAnsi="Times New Roman" w:cs="Times New Roman"/>
      <w:sz w:val="20"/>
      <w:szCs w:val="20"/>
    </w:rPr>
  </w:style>
  <w:style w:type="paragraph" w:styleId="PlainText">
    <w:name w:val="Plain Text"/>
    <w:basedOn w:val="Normal"/>
    <w:link w:val="PlainTextChar"/>
    <w:rsid w:val="002D4FDD"/>
    <w:rPr>
      <w:rFonts w:ascii="Courier New" w:eastAsia="Times New Roman" w:hAnsi="Courier New" w:cs="Courier New"/>
      <w:sz w:val="20"/>
      <w:szCs w:val="20"/>
      <w:lang w:val="en-US" w:eastAsia="en-CA"/>
    </w:rPr>
  </w:style>
  <w:style w:type="character" w:customStyle="1" w:styleId="PlainTextChar">
    <w:name w:val="Plain Text Char"/>
    <w:basedOn w:val="DefaultParagraphFont"/>
    <w:link w:val="PlainText"/>
    <w:rsid w:val="002D4FDD"/>
    <w:rPr>
      <w:rFonts w:ascii="Courier New" w:eastAsia="Times New Roman" w:hAnsi="Courier New" w:cs="Courier New"/>
      <w:sz w:val="20"/>
      <w:szCs w:val="20"/>
      <w:lang w:eastAsia="en-CA"/>
    </w:rPr>
  </w:style>
  <w:style w:type="paragraph" w:customStyle="1" w:styleId="xmsonormal">
    <w:name w:val="x_msonormal"/>
    <w:basedOn w:val="Normal"/>
    <w:rsid w:val="00F95902"/>
    <w:rPr>
      <w:rFonts w:ascii="Calibri" w:hAnsi="Calibri" w:cs="Calibri"/>
      <w:sz w:val="22"/>
      <w:szCs w:val="22"/>
      <w:lang w:eastAsia="en-CA"/>
    </w:rPr>
  </w:style>
  <w:style w:type="character" w:styleId="UnresolvedMention">
    <w:name w:val="Unresolved Mention"/>
    <w:basedOn w:val="DefaultParagraphFont"/>
    <w:uiPriority w:val="99"/>
    <w:semiHidden/>
    <w:unhideWhenUsed/>
    <w:rsid w:val="000F02BD"/>
    <w:rPr>
      <w:color w:val="605E5C"/>
      <w:shd w:val="clear" w:color="auto" w:fill="E1DFDD"/>
    </w:rPr>
  </w:style>
  <w:style w:type="character" w:styleId="FollowedHyperlink">
    <w:name w:val="FollowedHyperlink"/>
    <w:basedOn w:val="DefaultParagraphFont"/>
    <w:uiPriority w:val="99"/>
    <w:semiHidden/>
    <w:unhideWhenUsed/>
    <w:rsid w:val="00353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9500">
      <w:bodyDiv w:val="1"/>
      <w:marLeft w:val="0"/>
      <w:marRight w:val="0"/>
      <w:marTop w:val="0"/>
      <w:marBottom w:val="0"/>
      <w:divBdr>
        <w:top w:val="none" w:sz="0" w:space="0" w:color="auto"/>
        <w:left w:val="none" w:sz="0" w:space="0" w:color="auto"/>
        <w:bottom w:val="none" w:sz="0" w:space="0" w:color="auto"/>
        <w:right w:val="none" w:sz="0" w:space="0" w:color="auto"/>
      </w:divBdr>
      <w:divsChild>
        <w:div w:id="1155611148">
          <w:marLeft w:val="0"/>
          <w:marRight w:val="0"/>
          <w:marTop w:val="0"/>
          <w:marBottom w:val="0"/>
          <w:divBdr>
            <w:top w:val="none" w:sz="0" w:space="0" w:color="auto"/>
            <w:left w:val="none" w:sz="0" w:space="0" w:color="auto"/>
            <w:bottom w:val="none" w:sz="0" w:space="0" w:color="auto"/>
            <w:right w:val="none" w:sz="0" w:space="0" w:color="auto"/>
          </w:divBdr>
        </w:div>
      </w:divsChild>
    </w:div>
    <w:div w:id="220673509">
      <w:bodyDiv w:val="1"/>
      <w:marLeft w:val="0"/>
      <w:marRight w:val="0"/>
      <w:marTop w:val="0"/>
      <w:marBottom w:val="0"/>
      <w:divBdr>
        <w:top w:val="none" w:sz="0" w:space="0" w:color="auto"/>
        <w:left w:val="none" w:sz="0" w:space="0" w:color="auto"/>
        <w:bottom w:val="none" w:sz="0" w:space="0" w:color="auto"/>
        <w:right w:val="none" w:sz="0" w:space="0" w:color="auto"/>
      </w:divBdr>
    </w:div>
    <w:div w:id="1191647032">
      <w:bodyDiv w:val="1"/>
      <w:marLeft w:val="0"/>
      <w:marRight w:val="0"/>
      <w:marTop w:val="0"/>
      <w:marBottom w:val="0"/>
      <w:divBdr>
        <w:top w:val="none" w:sz="0" w:space="0" w:color="auto"/>
        <w:left w:val="none" w:sz="0" w:space="0" w:color="auto"/>
        <w:bottom w:val="none" w:sz="0" w:space="0" w:color="auto"/>
        <w:right w:val="none" w:sz="0" w:space="0" w:color="auto"/>
      </w:divBdr>
      <w:divsChild>
        <w:div w:id="1901860517">
          <w:marLeft w:val="0"/>
          <w:marRight w:val="0"/>
          <w:marTop w:val="0"/>
          <w:marBottom w:val="0"/>
          <w:divBdr>
            <w:top w:val="none" w:sz="0" w:space="0" w:color="auto"/>
            <w:left w:val="none" w:sz="0" w:space="0" w:color="auto"/>
            <w:bottom w:val="none" w:sz="0" w:space="0" w:color="auto"/>
            <w:right w:val="none" w:sz="0" w:space="0" w:color="auto"/>
          </w:divBdr>
          <w:divsChild>
            <w:div w:id="1347176846">
              <w:marLeft w:val="0"/>
              <w:marRight w:val="0"/>
              <w:marTop w:val="0"/>
              <w:marBottom w:val="0"/>
              <w:divBdr>
                <w:top w:val="none" w:sz="0" w:space="0" w:color="auto"/>
                <w:left w:val="none" w:sz="0" w:space="0" w:color="auto"/>
                <w:bottom w:val="none" w:sz="0" w:space="0" w:color="auto"/>
                <w:right w:val="none" w:sz="0" w:space="0" w:color="auto"/>
              </w:divBdr>
              <w:divsChild>
                <w:div w:id="19788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8680">
      <w:bodyDiv w:val="1"/>
      <w:marLeft w:val="0"/>
      <w:marRight w:val="0"/>
      <w:marTop w:val="0"/>
      <w:marBottom w:val="0"/>
      <w:divBdr>
        <w:top w:val="none" w:sz="0" w:space="0" w:color="auto"/>
        <w:left w:val="none" w:sz="0" w:space="0" w:color="auto"/>
        <w:bottom w:val="none" w:sz="0" w:space="0" w:color="auto"/>
        <w:right w:val="none" w:sz="0" w:space="0" w:color="auto"/>
      </w:divBdr>
      <w:divsChild>
        <w:div w:id="803960916">
          <w:marLeft w:val="0"/>
          <w:marRight w:val="0"/>
          <w:marTop w:val="0"/>
          <w:marBottom w:val="0"/>
          <w:divBdr>
            <w:top w:val="none" w:sz="0" w:space="0" w:color="auto"/>
            <w:left w:val="none" w:sz="0" w:space="0" w:color="auto"/>
            <w:bottom w:val="none" w:sz="0" w:space="0" w:color="auto"/>
            <w:right w:val="none" w:sz="0" w:space="0" w:color="auto"/>
          </w:divBdr>
          <w:divsChild>
            <w:div w:id="858355508">
              <w:marLeft w:val="0"/>
              <w:marRight w:val="0"/>
              <w:marTop w:val="0"/>
              <w:marBottom w:val="0"/>
              <w:divBdr>
                <w:top w:val="none" w:sz="0" w:space="0" w:color="auto"/>
                <w:left w:val="none" w:sz="0" w:space="0" w:color="auto"/>
                <w:bottom w:val="none" w:sz="0" w:space="0" w:color="auto"/>
                <w:right w:val="none" w:sz="0" w:space="0" w:color="auto"/>
              </w:divBdr>
              <w:divsChild>
                <w:div w:id="17215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2298">
      <w:bodyDiv w:val="1"/>
      <w:marLeft w:val="0"/>
      <w:marRight w:val="0"/>
      <w:marTop w:val="0"/>
      <w:marBottom w:val="0"/>
      <w:divBdr>
        <w:top w:val="none" w:sz="0" w:space="0" w:color="auto"/>
        <w:left w:val="none" w:sz="0" w:space="0" w:color="auto"/>
        <w:bottom w:val="none" w:sz="0" w:space="0" w:color="auto"/>
        <w:right w:val="none" w:sz="0" w:space="0" w:color="auto"/>
      </w:divBdr>
      <w:divsChild>
        <w:div w:id="16201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valon.law.yale.edu/subject_menus/lawwar.asp" TargetMode="External"/><Relationship Id="rId18" Type="http://schemas.openxmlformats.org/officeDocument/2006/relationships/hyperlink" Target="https://www.state.gov/icc-sanctions" TargetMode="External"/><Relationship Id="rId26" Type="http://schemas.openxmlformats.org/officeDocument/2006/relationships/hyperlink" Target="https://www.uwo.ca/univsec/pdf/academic_policies/appeals/appealsundergrad.pdf" TargetMode="External"/><Relationship Id="rId39" Type="http://schemas.openxmlformats.org/officeDocument/2006/relationships/hyperlink" Target="https://huronatwestern.ca/contact/faculty-staff-directory/" TargetMode="External"/><Relationship Id="rId21" Type="http://schemas.openxmlformats.org/officeDocument/2006/relationships/hyperlink" Target="https://carnegieendowment.org/podcasts/the-world-unpacked/did-trump-kill-international-law-or-was-it-already-dead" TargetMode="External"/><Relationship Id="rId34" Type="http://schemas.openxmlformats.org/officeDocument/2006/relationships/hyperlink" Target="https://www.uwo.ca/univsec/pdf/academic_policies/appeals/accommodation_illness.pdf" TargetMode="External"/><Relationship Id="rId42" Type="http://schemas.openxmlformats.org/officeDocument/2006/relationships/hyperlink" Target="https://huronatwestern.ca/student-life/student-services/" TargetMode="External"/><Relationship Id="rId47" Type="http://schemas.openxmlformats.org/officeDocument/2006/relationships/hyperlink" Target="http://westernusc.ca/your-services/" TargetMode="External"/><Relationship Id="rId50" Type="http://schemas.openxmlformats.org/officeDocument/2006/relationships/hyperlink" Target="mailto:safety@huron.uwo.ca" TargetMode="External"/><Relationship Id="rId7" Type="http://schemas.openxmlformats.org/officeDocument/2006/relationships/hyperlink" Target="https://doi-org.proxy1.lib.uwo.ca/10.1093/oso/9780197628973.001.0001" TargetMode="External"/><Relationship Id="rId2" Type="http://schemas.openxmlformats.org/officeDocument/2006/relationships/styles" Target="styles.xml"/><Relationship Id="rId16" Type="http://schemas.openxmlformats.org/officeDocument/2006/relationships/hyperlink" Target="https://www.pbs.org/newshour/politics/watch-pompeo-announces-sanctions-on-international-tribunal-prosecutor-aide" TargetMode="External"/><Relationship Id="rId29" Type="http://schemas.openxmlformats.org/officeDocument/2006/relationships/hyperlink" Target="https://www.uwo.ca/univsec/pdf/academic_policies/appeals/medicalform.pdf" TargetMode="External"/><Relationship Id="rId11" Type="http://schemas.openxmlformats.org/officeDocument/2006/relationships/hyperlink" Target="https://www.icc-cpi.int/pages/pe.aspx" TargetMode="External"/><Relationship Id="rId24" Type="http://schemas.openxmlformats.org/officeDocument/2006/relationships/hyperlink" Target="https://www.uwo.ca/univsec/pdf/academic_policies/exam/attendance.pdf" TargetMode="External"/><Relationship Id="rId32" Type="http://schemas.openxmlformats.org/officeDocument/2006/relationships/hyperlink" Target="mailto:huronsss@uwo.ca" TargetMode="External"/><Relationship Id="rId37" Type="http://schemas.openxmlformats.org/officeDocument/2006/relationships/hyperlink" Target="mailto:huronsss@uwo.ca" TargetMode="External"/><Relationship Id="rId40" Type="http://schemas.openxmlformats.org/officeDocument/2006/relationships/hyperlink" Target="https://huronatwestern.ca/student-life/student-services/academic-advising/" TargetMode="External"/><Relationship Id="rId45" Type="http://schemas.openxmlformats.org/officeDocument/2006/relationships/hyperlink" Target="http://academicsupport.uwo.ca/" TargetMode="External"/><Relationship Id="rId53"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hyperlink" Target="https://www.icc-cpi.int/pages/situation.aspx" TargetMode="External"/><Relationship Id="rId19" Type="http://schemas.openxmlformats.org/officeDocument/2006/relationships/hyperlink" Target="https://euobserver.com/211170/contrary-to-rumours-international-law-is-alive-and-kicking/" TargetMode="External"/><Relationship Id="rId31" Type="http://schemas.openxmlformats.org/officeDocument/2006/relationships/hyperlink" Target="https://www.uwo.ca/univsec/pdf/academic_policies/appeals/medicalform_15JUN.pdf" TargetMode="External"/><Relationship Id="rId44" Type="http://schemas.openxmlformats.org/officeDocument/2006/relationships/hyperlink" Target="https://huronatwestern.ca/student-life/student-services/" TargetMode="External"/><Relationship Id="rId52" Type="http://schemas.openxmlformats.org/officeDocument/2006/relationships/hyperlink" Target="https://www.uwo.ca/health/" TargetMode="External"/><Relationship Id="rId4" Type="http://schemas.openxmlformats.org/officeDocument/2006/relationships/webSettings" Target="webSettings.xml"/><Relationship Id="rId9" Type="http://schemas.openxmlformats.org/officeDocument/2006/relationships/hyperlink" Target="https://www.icc-cpi.int/resource-library" TargetMode="External"/><Relationship Id="rId14" Type="http://schemas.openxmlformats.org/officeDocument/2006/relationships/hyperlink" Target="https://www.icrc.org/en/war-and-law" TargetMode="External"/><Relationship Id="rId22" Type="http://schemas.openxmlformats.org/officeDocument/2006/relationships/image" Target="media/image2.jpeg"/><Relationship Id="rId27" Type="http://schemas.openxmlformats.org/officeDocument/2006/relationships/hyperlink" Target="http://www.turnitin.com" TargetMode="External"/><Relationship Id="rId30" Type="http://schemas.openxmlformats.org/officeDocument/2006/relationships/hyperlink" Target="http://academicsupport.uwo.ca/" TargetMode="External"/><Relationship Id="rId35" Type="http://schemas.openxmlformats.org/officeDocument/2006/relationships/hyperlink" Target="https://huronatwestern.ca/student-life/student-services/academic-advising/" TargetMode="External"/><Relationship Id="rId43" Type="http://schemas.openxmlformats.org/officeDocument/2006/relationships/hyperlink" Target="https://registrar.uwo.ca/" TargetMode="External"/><Relationship Id="rId48" Type="http://schemas.openxmlformats.org/officeDocument/2006/relationships/hyperlink" Target="https://huronatwestern.ca/student-life-campus/student-services/wellness-safety" TargetMode="External"/><Relationship Id="rId8" Type="http://schemas.openxmlformats.org/officeDocument/2006/relationships/hyperlink" Target="https://iccforum.com/" TargetMode="External"/><Relationship Id="rId51" Type="http://schemas.openxmlformats.org/officeDocument/2006/relationships/hyperlink" Target="mailto:gthorne@huron.uwo.ca" TargetMode="External"/><Relationship Id="rId3" Type="http://schemas.openxmlformats.org/officeDocument/2006/relationships/settings" Target="settings.xml"/><Relationship Id="rId12" Type="http://schemas.openxmlformats.org/officeDocument/2006/relationships/hyperlink" Target="https://www.icc-cpi.int/Pages/cases.aspx" TargetMode="External"/><Relationship Id="rId17" Type="http://schemas.openxmlformats.org/officeDocument/2006/relationships/hyperlink" Target="https://www.aljazeera.com/news/2018/09/full-text-john-bolton-speech-federalist-society-180910172828633.html" TargetMode="External"/><Relationship Id="rId25" Type="http://schemas.openxmlformats.org/officeDocument/2006/relationships/hyperlink" Target="https://www.uwo.ca/univsec/pdf/academic_policies/appeals/scholastic_discipline_undergrad.pdf" TargetMode="External"/><Relationship Id="rId33" Type="http://schemas.openxmlformats.org/officeDocument/2006/relationships/hyperlink" Target="https://huronatwestern.ca/sites/default/files/Forms/Academic%20Consideration%20Request%20Form%202020.pdf" TargetMode="External"/><Relationship Id="rId38" Type="http://schemas.openxmlformats.org/officeDocument/2006/relationships/hyperlink" Target="https://huronatwestern.ca/student-life/student-services/" TargetMode="External"/><Relationship Id="rId46" Type="http://schemas.openxmlformats.org/officeDocument/2006/relationships/hyperlink" Target="https://huronatwestern.ca/student-life/beyond-classroom/hucsc/" TargetMode="External"/><Relationship Id="rId20" Type="http://schemas.openxmlformats.org/officeDocument/2006/relationships/hyperlink" Target="https://www.justsecurity.org/133579/operation-epic-fury-international-law/" TargetMode="External"/><Relationship Id="rId41" Type="http://schemas.openxmlformats.org/officeDocument/2006/relationships/hyperlink" Target="http://www.westerncalendar.uwo.ca/SessionalDates.cf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proxy1.lib.uwo.ca/10.1093/oso/9780197628973.001.0001" TargetMode="External"/><Relationship Id="rId15" Type="http://schemas.openxmlformats.org/officeDocument/2006/relationships/hyperlink" Target="https://www.icrc.org/sites/default/files/document/file_list/what_is_ihl.pdf" TargetMode="External"/><Relationship Id="rId23" Type="http://schemas.openxmlformats.org/officeDocument/2006/relationships/hyperlink" Target="https://huronatwestern.ca/sites/default/files/Res%20Life/Student%20Code%20of%20Conduct%20-%20Revised%20September%202019.pdf" TargetMode="External"/><Relationship Id="rId28" Type="http://schemas.openxmlformats.org/officeDocument/2006/relationships/hyperlink" Target="https://www.uwo.ca/univsec/pdf/academic_policies/appeals/accommodation_illness.pdf" TargetMode="External"/><Relationship Id="rId36" Type="http://schemas.openxmlformats.org/officeDocument/2006/relationships/hyperlink" Target="mailto:huronsss@uwo.ca" TargetMode="External"/><Relationship Id="rId49" Type="http://schemas.openxmlformats.org/officeDocument/2006/relationships/hyperlink" Target="mailto:huronwellness@huron.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Sahana Mazumder</dc:creator>
  <cp:keywords/>
  <dc:description/>
  <cp:lastModifiedBy>Kathy Mazur-Spitzig</cp:lastModifiedBy>
  <cp:revision>2</cp:revision>
  <dcterms:created xsi:type="dcterms:W3CDTF">2026-05-14T19:02:00Z</dcterms:created>
  <dcterms:modified xsi:type="dcterms:W3CDTF">2026-05-14T19:02:00Z</dcterms:modified>
</cp:coreProperties>
</file>