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235DB79A" w:rsidR="00D852E7" w:rsidRDefault="00836C3D"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Fall</w:t>
      </w:r>
      <w:r w:rsidR="00DD6FAA">
        <w:rPr>
          <w:rStyle w:val="normaltextrun"/>
          <w:rFonts w:asciiTheme="minorHAnsi" w:hAnsiTheme="minorHAnsi" w:cstheme="minorHAnsi"/>
          <w:b/>
          <w:bCs/>
          <w:sz w:val="36"/>
          <w:szCs w:val="36"/>
        </w:rPr>
        <w:t xml:space="preserve"> Term 2</w:t>
      </w:r>
      <w:r w:rsidR="007E0748">
        <w:rPr>
          <w:rStyle w:val="normaltextrun"/>
          <w:rFonts w:asciiTheme="minorHAnsi" w:hAnsiTheme="minorHAnsi" w:cstheme="minorHAnsi"/>
          <w:b/>
          <w:bCs/>
          <w:sz w:val="36"/>
          <w:szCs w:val="36"/>
        </w:rPr>
        <w:t>0</w:t>
      </w:r>
      <w:r>
        <w:rPr>
          <w:rStyle w:val="normaltextrun"/>
          <w:rFonts w:asciiTheme="minorHAnsi" w:hAnsiTheme="minorHAnsi" w:cstheme="minorHAnsi"/>
          <w:b/>
          <w:bCs/>
          <w:sz w:val="36"/>
          <w:szCs w:val="36"/>
        </w:rPr>
        <w:t>24</w:t>
      </w:r>
    </w:p>
    <w:p w14:paraId="1F7AF6CC" w14:textId="481C3702" w:rsidR="002D28FB" w:rsidRDefault="002D28FB"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 xml:space="preserve">History of Religion </w:t>
      </w:r>
      <w:r w:rsidR="00836C3D">
        <w:rPr>
          <w:rStyle w:val="normaltextrun"/>
          <w:rFonts w:asciiTheme="minorHAnsi" w:hAnsiTheme="minorHAnsi" w:cstheme="minorHAnsi"/>
          <w:b/>
          <w:bCs/>
          <w:sz w:val="36"/>
          <w:szCs w:val="36"/>
        </w:rPr>
        <w:t>260</w:t>
      </w:r>
    </w:p>
    <w:p w14:paraId="5E9957F5" w14:textId="7D771E91" w:rsidR="007E0748" w:rsidRPr="00DD6FAA" w:rsidRDefault="007E0748" w:rsidP="007E0748">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Anglican Saints</w:t>
      </w:r>
      <w:r w:rsidR="00836C3D">
        <w:rPr>
          <w:rStyle w:val="normaltextrun"/>
          <w:rFonts w:asciiTheme="minorHAnsi" w:hAnsiTheme="minorHAnsi" w:cstheme="minorHAnsi"/>
          <w:b/>
          <w:bCs/>
          <w:sz w:val="36"/>
          <w:szCs w:val="36"/>
        </w:rPr>
        <w:t>:</w:t>
      </w:r>
    </w:p>
    <w:p w14:paraId="4F197160" w14:textId="5DDC8E85" w:rsidR="00773713" w:rsidRDefault="007E0748" w:rsidP="002D28FB">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Living the Virtuous Life</w:t>
      </w:r>
    </w:p>
    <w:p w14:paraId="4E566310" w14:textId="3635F854" w:rsidR="00836C3D" w:rsidRDefault="00836C3D" w:rsidP="002D28FB">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Huron’s Licentiate in Theology Program</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AD0844" w:rsidRDefault="009F1513" w:rsidP="00236829">
      <w:pPr>
        <w:pStyle w:val="paragraph"/>
        <w:spacing w:before="0" w:beforeAutospacing="0" w:after="0" w:afterAutospacing="0"/>
        <w:textAlignment w:val="baseline"/>
        <w:rPr>
          <w:rStyle w:val="normaltextrun"/>
          <w:rFonts w:ascii="Georgia" w:hAnsi="Georgia" w:cstheme="minorHAnsi"/>
          <w:b/>
          <w:bCs/>
          <w:color w:val="000000" w:themeColor="text1"/>
        </w:rPr>
      </w:pPr>
      <w:r w:rsidRPr="00AD0844">
        <w:rPr>
          <w:rFonts w:ascii="Georgia" w:hAnsi="Georgia" w:cs="Calibri"/>
          <w:color w:val="000000" w:themeColor="text1"/>
          <w:bdr w:val="none" w:sz="0" w:space="0" w:color="auto" w:frame="1"/>
          <w:shd w:val="clear" w:color="auto" w:fill="FFFFFF"/>
        </w:rPr>
        <w:t>Huron is situated on the traditional lands of the Anishinaabeg, Haudenosaunee, Attawandaron,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 we consider it our particular responsibility as a Faculty of Theology to work towards justice and reconciliation.</w:t>
      </w:r>
    </w:p>
    <w:p w14:paraId="3B914087" w14:textId="77777777" w:rsidR="009F1513" w:rsidRPr="00AD0844" w:rsidRDefault="009F1513" w:rsidP="00236829">
      <w:pPr>
        <w:pStyle w:val="paragraph"/>
        <w:spacing w:before="0" w:beforeAutospacing="0" w:after="0" w:afterAutospacing="0"/>
        <w:textAlignment w:val="baseline"/>
        <w:rPr>
          <w:rStyle w:val="normaltextrun"/>
          <w:rFonts w:ascii="Georgia" w:hAnsi="Georgia" w:cstheme="minorHAnsi"/>
          <w:b/>
          <w:bCs/>
          <w:color w:val="000000" w:themeColor="text1"/>
        </w:rPr>
      </w:pPr>
    </w:p>
    <w:p w14:paraId="3FB67D64" w14:textId="164BD43C" w:rsidR="00DD6FAA" w:rsidRPr="00836C3D" w:rsidRDefault="00236829" w:rsidP="00236829">
      <w:pPr>
        <w:pStyle w:val="paragraph"/>
        <w:spacing w:before="0" w:beforeAutospacing="0" w:after="0" w:afterAutospacing="0"/>
        <w:textAlignment w:val="baseline"/>
        <w:rPr>
          <w:rStyle w:val="normaltextrun"/>
          <w:rFonts w:ascii="Georgia" w:hAnsi="Georgia" w:cstheme="minorHAnsi"/>
        </w:rPr>
      </w:pPr>
      <w:r w:rsidRPr="00836C3D">
        <w:rPr>
          <w:rStyle w:val="normaltextrun"/>
          <w:rFonts w:asciiTheme="minorHAnsi" w:hAnsiTheme="minorHAnsi" w:cstheme="minorHAnsi"/>
          <w:b/>
          <w:bCs/>
          <w:sz w:val="28"/>
          <w:szCs w:val="28"/>
        </w:rPr>
        <w:t>C</w:t>
      </w:r>
      <w:r w:rsidR="00DD6FAA" w:rsidRPr="00836C3D">
        <w:rPr>
          <w:rStyle w:val="normaltextrun"/>
          <w:rFonts w:asciiTheme="minorHAnsi" w:hAnsiTheme="minorHAnsi" w:cstheme="minorHAnsi"/>
          <w:b/>
          <w:bCs/>
          <w:sz w:val="28"/>
          <w:szCs w:val="28"/>
        </w:rPr>
        <w:t>ourse Dates</w:t>
      </w:r>
      <w:r w:rsidRPr="00836C3D">
        <w:rPr>
          <w:rStyle w:val="normaltextrun"/>
          <w:rFonts w:asciiTheme="minorHAnsi" w:hAnsiTheme="minorHAnsi" w:cstheme="minorHAnsi"/>
          <w:b/>
          <w:bCs/>
          <w:sz w:val="28"/>
          <w:szCs w:val="28"/>
        </w:rPr>
        <w:t>:</w:t>
      </w:r>
      <w:r w:rsidRPr="00AD0844">
        <w:rPr>
          <w:rStyle w:val="normaltextrun"/>
          <w:rFonts w:ascii="Georgia" w:hAnsi="Georgia" w:cstheme="minorHAnsi"/>
          <w:sz w:val="28"/>
          <w:szCs w:val="28"/>
        </w:rPr>
        <w:t xml:space="preserve"> </w:t>
      </w:r>
      <w:r w:rsidR="00836C3D" w:rsidRPr="00836C3D">
        <w:rPr>
          <w:rStyle w:val="normaltextrun"/>
          <w:rFonts w:ascii="Georgia" w:hAnsi="Georgia" w:cstheme="minorHAnsi"/>
        </w:rPr>
        <w:t>October 31</w:t>
      </w:r>
      <w:r w:rsidR="00836C3D" w:rsidRPr="00836C3D">
        <w:rPr>
          <w:rStyle w:val="normaltextrun"/>
          <w:rFonts w:ascii="Georgia" w:hAnsi="Georgia" w:cstheme="minorHAnsi"/>
          <w:vertAlign w:val="superscript"/>
        </w:rPr>
        <w:t>st</w:t>
      </w:r>
      <w:r w:rsidR="00836C3D" w:rsidRPr="00836C3D">
        <w:rPr>
          <w:rStyle w:val="normaltextrun"/>
          <w:rFonts w:ascii="Georgia" w:hAnsi="Georgia" w:cstheme="minorHAnsi"/>
        </w:rPr>
        <w:t xml:space="preserve"> – December 19</w:t>
      </w:r>
      <w:r w:rsidR="00836C3D" w:rsidRPr="00836C3D">
        <w:rPr>
          <w:rStyle w:val="normaltextrun"/>
          <w:rFonts w:ascii="Georgia" w:hAnsi="Georgia" w:cstheme="minorHAnsi"/>
          <w:vertAlign w:val="superscript"/>
        </w:rPr>
        <w:t>th</w:t>
      </w:r>
      <w:r w:rsidR="00836C3D" w:rsidRPr="00836C3D">
        <w:rPr>
          <w:rStyle w:val="normaltextrun"/>
          <w:rFonts w:ascii="Georgia" w:hAnsi="Georgia" w:cstheme="minorHAnsi"/>
        </w:rPr>
        <w:t>, 2024</w:t>
      </w:r>
    </w:p>
    <w:p w14:paraId="18C51D3B" w14:textId="4C5D3DC0" w:rsidR="00DD6FAA" w:rsidRPr="00AD0844" w:rsidRDefault="00DD6FAA" w:rsidP="00DD6FAA">
      <w:pPr>
        <w:pStyle w:val="paragraph"/>
        <w:spacing w:before="0" w:beforeAutospacing="0" w:after="0" w:afterAutospacing="0"/>
        <w:textAlignment w:val="baseline"/>
        <w:rPr>
          <w:rStyle w:val="normaltextrun"/>
          <w:rFonts w:ascii="Georgia" w:hAnsi="Georgia" w:cstheme="minorHAnsi"/>
        </w:rPr>
      </w:pPr>
      <w:r w:rsidRPr="00836C3D">
        <w:rPr>
          <w:rStyle w:val="normaltextrun"/>
          <w:rFonts w:asciiTheme="minorHAnsi" w:hAnsiTheme="minorHAnsi" w:cstheme="minorHAnsi"/>
          <w:b/>
          <w:bCs/>
          <w:sz w:val="28"/>
          <w:szCs w:val="28"/>
        </w:rPr>
        <w:t>Time:</w:t>
      </w:r>
      <w:r w:rsidRPr="00AD0844">
        <w:rPr>
          <w:rStyle w:val="normaltextrun"/>
          <w:rFonts w:ascii="Georgia" w:hAnsi="Georgia" w:cstheme="minorHAnsi"/>
          <w:b/>
          <w:bCs/>
          <w:sz w:val="28"/>
          <w:szCs w:val="28"/>
        </w:rPr>
        <w:t xml:space="preserve"> </w:t>
      </w:r>
      <w:r w:rsidR="002D28FB" w:rsidRPr="00836C3D">
        <w:rPr>
          <w:rStyle w:val="normaltextrun"/>
          <w:rFonts w:ascii="Georgia" w:hAnsi="Georgia" w:cstheme="minorHAnsi"/>
        </w:rPr>
        <w:t>Thursdays</w:t>
      </w:r>
      <w:r w:rsidRPr="00836C3D">
        <w:rPr>
          <w:rStyle w:val="normaltextrun"/>
          <w:rFonts w:ascii="Georgia" w:hAnsi="Georgia" w:cstheme="minorHAnsi"/>
        </w:rPr>
        <w:t xml:space="preserve"> from 7 – 9 P.M. (CT)</w:t>
      </w:r>
      <w:r w:rsidR="002D28FB" w:rsidRPr="00836C3D">
        <w:rPr>
          <w:rStyle w:val="normaltextrun"/>
          <w:rFonts w:ascii="Georgia" w:hAnsi="Georgia" w:cstheme="minorHAnsi"/>
        </w:rPr>
        <w:t>;</w:t>
      </w:r>
      <w:r w:rsidRPr="00836C3D">
        <w:rPr>
          <w:rStyle w:val="normaltextrun"/>
          <w:rFonts w:ascii="Georgia" w:hAnsi="Georgia" w:cstheme="minorHAnsi"/>
        </w:rPr>
        <w:t xml:space="preserve"> 8 – 10 P.M. (ET)</w:t>
      </w:r>
    </w:p>
    <w:p w14:paraId="186B7E6F" w14:textId="162D61DD" w:rsidR="00DD6FAA" w:rsidRPr="00AD0844" w:rsidRDefault="00DD6FAA" w:rsidP="00236829">
      <w:pPr>
        <w:pStyle w:val="paragraph"/>
        <w:spacing w:before="0" w:beforeAutospacing="0" w:after="0" w:afterAutospacing="0"/>
        <w:textAlignment w:val="baseline"/>
        <w:rPr>
          <w:rStyle w:val="normaltextrun"/>
          <w:rFonts w:ascii="Georgia" w:hAnsi="Georgia" w:cstheme="minorHAnsi"/>
        </w:rPr>
      </w:pPr>
      <w:r w:rsidRPr="00836C3D">
        <w:rPr>
          <w:rStyle w:val="normaltextrun"/>
          <w:rFonts w:asciiTheme="minorHAnsi" w:hAnsiTheme="minorHAnsi" w:cstheme="minorHAnsi"/>
          <w:b/>
          <w:bCs/>
          <w:sz w:val="28"/>
          <w:szCs w:val="28"/>
        </w:rPr>
        <w:t>Delivery:</w:t>
      </w:r>
      <w:r w:rsidRPr="00AD0844">
        <w:rPr>
          <w:rStyle w:val="normaltextrun"/>
          <w:rFonts w:ascii="Georgia" w:hAnsi="Georgia" w:cstheme="minorHAnsi"/>
          <w:b/>
          <w:bCs/>
          <w:sz w:val="28"/>
          <w:szCs w:val="28"/>
        </w:rPr>
        <w:t xml:space="preserve"> </w:t>
      </w:r>
      <w:r w:rsidRPr="00AD0844">
        <w:rPr>
          <w:rStyle w:val="normaltextrun"/>
          <w:rFonts w:ascii="Georgia" w:hAnsi="Georgia" w:cstheme="minorHAnsi"/>
        </w:rPr>
        <w:t>Hosted via Zoom</w:t>
      </w:r>
    </w:p>
    <w:p w14:paraId="4E58032A" w14:textId="07D85AB2" w:rsidR="002D28FB" w:rsidRPr="00AD0844" w:rsidRDefault="00773713" w:rsidP="002D28FB">
      <w:pPr>
        <w:rPr>
          <w:rFonts w:ascii="Georgia" w:hAnsi="Georgia"/>
        </w:rPr>
      </w:pPr>
      <w:r w:rsidRPr="00836C3D">
        <w:rPr>
          <w:rStyle w:val="normaltextrun"/>
          <w:rFonts w:cstheme="minorHAnsi"/>
          <w:b/>
          <w:bCs/>
          <w:sz w:val="28"/>
          <w:szCs w:val="28"/>
        </w:rPr>
        <w:t>I</w:t>
      </w:r>
      <w:r w:rsidR="00DD6FAA" w:rsidRPr="00836C3D">
        <w:rPr>
          <w:rStyle w:val="normaltextrun"/>
          <w:rFonts w:cstheme="minorHAnsi"/>
          <w:b/>
          <w:bCs/>
          <w:sz w:val="28"/>
          <w:szCs w:val="28"/>
        </w:rPr>
        <w:t>nstructor</w:t>
      </w:r>
      <w:r w:rsidRPr="00836C3D">
        <w:rPr>
          <w:rStyle w:val="normaltextrun"/>
          <w:rFonts w:cstheme="minorHAnsi"/>
          <w:b/>
          <w:bCs/>
          <w:sz w:val="28"/>
          <w:szCs w:val="28"/>
        </w:rPr>
        <w:t>:</w:t>
      </w:r>
      <w:r w:rsidRPr="00AD0844">
        <w:rPr>
          <w:rStyle w:val="normaltextrun"/>
          <w:rFonts w:ascii="Georgia" w:hAnsi="Georgia" w:cstheme="minorHAnsi"/>
        </w:rPr>
        <w:t xml:space="preserve"> </w:t>
      </w:r>
      <w:r w:rsidR="002D28FB" w:rsidRPr="00AD0844">
        <w:rPr>
          <w:rFonts w:ascii="Georgia" w:hAnsi="Georgia"/>
        </w:rPr>
        <w:t xml:space="preserve">The Rev. Daniel F. Graves, BA (York), MDiv (Trinity College), ThM (Trinity College). Theologian-in-Residence, Trinity Anglican Church, Aurora, ON  </w:t>
      </w:r>
    </w:p>
    <w:p w14:paraId="00DF2BA1" w14:textId="217E4D1C" w:rsidR="00773713" w:rsidRPr="00AD0844" w:rsidRDefault="00773713" w:rsidP="00773713">
      <w:pPr>
        <w:pStyle w:val="paragraph"/>
        <w:spacing w:before="0" w:beforeAutospacing="0" w:after="0" w:afterAutospacing="0"/>
        <w:textAlignment w:val="baseline"/>
        <w:rPr>
          <w:rStyle w:val="normaltextrun"/>
          <w:rFonts w:ascii="Georgia" w:hAnsi="Georgia" w:cstheme="minorHAnsi"/>
        </w:rPr>
      </w:pPr>
    </w:p>
    <w:p w14:paraId="294597E6" w14:textId="6C01FBB5" w:rsidR="00236829" w:rsidRPr="00C16458" w:rsidRDefault="00DD6FAA" w:rsidP="00747A22">
      <w:pPr>
        <w:pStyle w:val="paragraph"/>
        <w:spacing w:before="0" w:beforeAutospacing="0" w:after="0" w:afterAutospacing="0"/>
        <w:textAlignment w:val="baseline"/>
        <w:rPr>
          <w:rStyle w:val="eop"/>
          <w:rFonts w:asciiTheme="minorHAnsi" w:hAnsiTheme="minorHAnsi" w:cstheme="minorHAnsi"/>
        </w:rPr>
      </w:pPr>
      <w:r w:rsidRPr="00836C3D">
        <w:rPr>
          <w:rStyle w:val="eop"/>
          <w:rFonts w:asciiTheme="minorHAnsi" w:hAnsiTheme="minorHAnsi" w:cstheme="minorHAnsi"/>
          <w:b/>
          <w:bCs/>
          <w:sz w:val="28"/>
          <w:szCs w:val="28"/>
        </w:rPr>
        <w:t>Contact</w:t>
      </w:r>
      <w:r w:rsidR="00236829" w:rsidRPr="00836C3D">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hyperlink r:id="rId12" w:history="1">
        <w:r w:rsidR="00AD0844" w:rsidRPr="002658C1">
          <w:rPr>
            <w:rStyle w:val="Hyperlink"/>
            <w:rFonts w:ascii="Georgia" w:hAnsi="Georgia"/>
          </w:rPr>
          <w:t>fr.daniel.graves@gmail.com</w:t>
        </w:r>
      </w:hyperlink>
      <w:r w:rsidR="00AD0844">
        <w:rPr>
          <w:rFonts w:ascii="Georgia" w:hAnsi="Georgia"/>
        </w:rPr>
        <w:t xml:space="preserve">  </w:t>
      </w:r>
      <w:r w:rsidR="00836C3D">
        <w:rPr>
          <w:rFonts w:ascii="Georgia" w:hAnsi="Georgia"/>
        </w:rPr>
        <w:tab/>
      </w:r>
      <w:r w:rsidR="00836C3D" w:rsidRPr="00836C3D">
        <w:rPr>
          <w:rStyle w:val="eop"/>
          <w:rFonts w:asciiTheme="minorHAnsi" w:hAnsiTheme="minorHAnsi" w:cstheme="minorHAnsi"/>
          <w:b/>
          <w:bCs/>
          <w:sz w:val="28"/>
          <w:szCs w:val="28"/>
        </w:rPr>
        <w:t>Phone:</w:t>
      </w:r>
      <w:r w:rsidR="00AD0844">
        <w:rPr>
          <w:rFonts w:ascii="Georgia" w:hAnsi="Georgia"/>
        </w:rPr>
        <w:t xml:space="preserve"> (647) 378-5795</w:t>
      </w:r>
      <w:r w:rsidR="00B0474F">
        <w:rPr>
          <w:rStyle w:val="eop"/>
          <w:rFonts w:asciiTheme="minorHAnsi" w:hAnsiTheme="minorHAnsi" w:cstheme="minorHAnsi"/>
        </w:rPr>
        <w:tab/>
      </w:r>
    </w:p>
    <w:p w14:paraId="1B0CCF93" w14:textId="77777777" w:rsidR="00773713" w:rsidRPr="00310041" w:rsidRDefault="00773713" w:rsidP="00773713">
      <w:pPr>
        <w:rPr>
          <w:b/>
          <w:bCs/>
          <w:color w:val="000000"/>
          <w:sz w:val="28"/>
          <w:szCs w:val="28"/>
        </w:rPr>
      </w:pPr>
    </w:p>
    <w:p w14:paraId="0D3CB282" w14:textId="741F7710" w:rsidR="00603B34" w:rsidRPr="00836C3D" w:rsidRDefault="002D28FB" w:rsidP="00773713">
      <w:pPr>
        <w:rPr>
          <w:b/>
          <w:bCs/>
          <w:sz w:val="28"/>
          <w:szCs w:val="28"/>
        </w:rPr>
      </w:pPr>
      <w:r>
        <w:rPr>
          <w:b/>
          <w:bCs/>
          <w:sz w:val="28"/>
          <w:szCs w:val="28"/>
        </w:rPr>
        <w:t xml:space="preserve">Course </w:t>
      </w:r>
      <w:r w:rsidR="00836C3D">
        <w:rPr>
          <w:b/>
          <w:bCs/>
          <w:sz w:val="28"/>
          <w:szCs w:val="28"/>
        </w:rPr>
        <w:t>Description</w:t>
      </w:r>
    </w:p>
    <w:p w14:paraId="64B73957" w14:textId="77777777" w:rsidR="00603B34" w:rsidRPr="00603B34" w:rsidRDefault="00603B34" w:rsidP="00773713">
      <w:pPr>
        <w:rPr>
          <w:rFonts w:ascii="Georgia" w:hAnsi="Georgia"/>
          <w:u w:val="single"/>
        </w:rPr>
      </w:pPr>
    </w:p>
    <w:p w14:paraId="3E55E31D" w14:textId="2F5F429B" w:rsidR="00197F62" w:rsidRDefault="00B9144F" w:rsidP="00773713">
      <w:pPr>
        <w:rPr>
          <w:rFonts w:ascii="Georgia" w:hAnsi="Georgia"/>
        </w:rPr>
      </w:pPr>
      <w:r w:rsidRPr="00B9144F">
        <w:rPr>
          <w:rFonts w:ascii="Georgia" w:hAnsi="Georgia"/>
        </w:rPr>
        <w:t xml:space="preserve">Christianity has typically understood holiness of life as a life lived according to the Christian Virtues. The Christian virtues join the four cardinal virtues of classical antiquity (Prudence, Justice, Fortitude, and Temperance) with the three theological virtues (Faith, Hope, and Love). In this </w:t>
      </w:r>
      <w:r w:rsidR="00727988">
        <w:rPr>
          <w:rFonts w:ascii="Georgia" w:hAnsi="Georgia"/>
        </w:rPr>
        <w:t>eight-week course</w:t>
      </w:r>
      <w:r w:rsidRPr="00B9144F">
        <w:rPr>
          <w:rFonts w:ascii="Georgia" w:hAnsi="Georgia"/>
        </w:rPr>
        <w:t xml:space="preserve">, we will be asking the question, “What does the virtuous life look like?” by examining the lives of </w:t>
      </w:r>
      <w:r w:rsidR="00727988">
        <w:rPr>
          <w:rFonts w:ascii="Georgia" w:hAnsi="Georgia"/>
        </w:rPr>
        <w:t>several</w:t>
      </w:r>
      <w:r w:rsidRPr="00B9144F">
        <w:rPr>
          <w:rFonts w:ascii="Georgia" w:hAnsi="Georgia"/>
        </w:rPr>
        <w:t xml:space="preserve"> saints </w:t>
      </w:r>
      <w:r w:rsidR="00A01E82">
        <w:rPr>
          <w:rFonts w:ascii="Georgia" w:hAnsi="Georgia"/>
        </w:rPr>
        <w:t xml:space="preserve">in the Anglican calendar </w:t>
      </w:r>
      <w:r w:rsidRPr="00B9144F">
        <w:rPr>
          <w:rFonts w:ascii="Georgia" w:hAnsi="Georgia"/>
        </w:rPr>
        <w:t xml:space="preserve">from several periods in the history of the English Church – </w:t>
      </w:r>
      <w:r w:rsidRPr="00B9144F">
        <w:rPr>
          <w:rFonts w:ascii="Georgia" w:hAnsi="Georgia"/>
        </w:rPr>
        <w:lastRenderedPageBreak/>
        <w:t xml:space="preserve">Bede’s </w:t>
      </w:r>
      <w:r w:rsidRPr="00BF537F">
        <w:rPr>
          <w:rFonts w:ascii="Georgia" w:hAnsi="Georgia"/>
          <w:i/>
          <w:iCs/>
        </w:rPr>
        <w:t>Life of St. Cuthbert</w:t>
      </w:r>
      <w:r w:rsidRPr="00B9144F">
        <w:rPr>
          <w:rFonts w:ascii="Georgia" w:hAnsi="Georgia"/>
        </w:rPr>
        <w:t xml:space="preserve">, </w:t>
      </w:r>
      <w:r w:rsidR="00EC180E">
        <w:rPr>
          <w:rFonts w:ascii="Georgia" w:hAnsi="Georgia"/>
        </w:rPr>
        <w:t xml:space="preserve">Eadmer’s </w:t>
      </w:r>
      <w:r w:rsidR="00EC180E">
        <w:rPr>
          <w:rFonts w:ascii="Georgia" w:hAnsi="Georgia"/>
          <w:i/>
          <w:iCs/>
        </w:rPr>
        <w:t>Life of St. Anselm</w:t>
      </w:r>
      <w:r w:rsidR="00EC180E">
        <w:rPr>
          <w:rFonts w:ascii="Georgia" w:hAnsi="Georgia"/>
        </w:rPr>
        <w:t>,</w:t>
      </w:r>
      <w:r w:rsidR="00EC180E">
        <w:rPr>
          <w:rFonts w:ascii="Georgia" w:hAnsi="Georgia"/>
          <w:i/>
          <w:iCs/>
        </w:rPr>
        <w:t xml:space="preserve"> </w:t>
      </w:r>
      <w:r w:rsidR="00504337">
        <w:rPr>
          <w:rFonts w:ascii="Georgia" w:hAnsi="Georgia"/>
        </w:rPr>
        <w:t xml:space="preserve">Turgot’s </w:t>
      </w:r>
      <w:r w:rsidR="00504337">
        <w:rPr>
          <w:rFonts w:ascii="Georgia" w:hAnsi="Georgia"/>
          <w:i/>
          <w:iCs/>
        </w:rPr>
        <w:t xml:space="preserve">Life of St. Margaret of </w:t>
      </w:r>
      <w:r w:rsidR="00504337" w:rsidRPr="00504337">
        <w:rPr>
          <w:rFonts w:ascii="Georgia" w:hAnsi="Georgia"/>
          <w:i/>
          <w:iCs/>
        </w:rPr>
        <w:t>Scotland</w:t>
      </w:r>
      <w:r w:rsidR="00504337">
        <w:rPr>
          <w:rFonts w:ascii="Georgia" w:hAnsi="Georgia"/>
          <w:i/>
          <w:iCs/>
        </w:rPr>
        <w:t xml:space="preserve">, </w:t>
      </w:r>
      <w:r w:rsidR="00DD01F8" w:rsidRPr="00DD01F8">
        <w:rPr>
          <w:rFonts w:ascii="Georgia" w:hAnsi="Georgia"/>
        </w:rPr>
        <w:t xml:space="preserve">William Roper’s </w:t>
      </w:r>
      <w:r w:rsidR="00DD01F8" w:rsidRPr="00DD01F8">
        <w:rPr>
          <w:rFonts w:ascii="Georgia" w:hAnsi="Georgia"/>
          <w:i/>
          <w:iCs/>
        </w:rPr>
        <w:t>Life of Sir Thomas More,</w:t>
      </w:r>
      <w:r w:rsidR="00DD01F8">
        <w:rPr>
          <w:rFonts w:ascii="Georgia" w:hAnsi="Georgia"/>
          <w:i/>
          <w:iCs/>
          <w:u w:val="single"/>
        </w:rPr>
        <w:t xml:space="preserve"> </w:t>
      </w:r>
      <w:r w:rsidRPr="00DD01F8">
        <w:rPr>
          <w:rFonts w:ascii="Georgia" w:hAnsi="Georgia"/>
        </w:rPr>
        <w:t>Foxe’s</w:t>
      </w:r>
      <w:r w:rsidRPr="00B9144F">
        <w:rPr>
          <w:rFonts w:ascii="Georgia" w:hAnsi="Georgia"/>
        </w:rPr>
        <w:t xml:space="preserve"> Life and </w:t>
      </w:r>
      <w:r w:rsidRPr="00BF537F">
        <w:rPr>
          <w:rFonts w:ascii="Georgia" w:hAnsi="Georgia"/>
          <w:i/>
          <w:iCs/>
        </w:rPr>
        <w:t>Death of Thomas Cranmer</w:t>
      </w:r>
      <w:r w:rsidRPr="00B9144F">
        <w:rPr>
          <w:rFonts w:ascii="Georgia" w:hAnsi="Georgia"/>
        </w:rPr>
        <w:t xml:space="preserve">, </w:t>
      </w:r>
      <w:r w:rsidR="00DD01F8">
        <w:rPr>
          <w:rFonts w:ascii="Georgia" w:hAnsi="Georgia"/>
        </w:rPr>
        <w:t xml:space="preserve">Buckeridge’s funeral oration on Lancelot Andrewes, </w:t>
      </w:r>
      <w:r w:rsidRPr="00B9144F">
        <w:rPr>
          <w:rFonts w:ascii="Georgia" w:hAnsi="Georgia"/>
        </w:rPr>
        <w:t xml:space="preserve">Izaak Walton’s </w:t>
      </w:r>
      <w:r w:rsidRPr="00BF537F">
        <w:rPr>
          <w:rFonts w:ascii="Georgia" w:hAnsi="Georgia"/>
          <w:i/>
          <w:iCs/>
        </w:rPr>
        <w:t>Life of John Donne</w:t>
      </w:r>
      <w:r w:rsidRPr="00B9144F">
        <w:rPr>
          <w:rFonts w:ascii="Georgia" w:hAnsi="Georgia"/>
        </w:rPr>
        <w:t xml:space="preserve">, </w:t>
      </w:r>
      <w:r w:rsidR="008C010E">
        <w:rPr>
          <w:rFonts w:ascii="Georgia" w:hAnsi="Georgia"/>
        </w:rPr>
        <w:t xml:space="preserve">Mackay’s biographical sketch of Henry Budd, </w:t>
      </w:r>
      <w:r w:rsidRPr="00B9144F">
        <w:rPr>
          <w:rFonts w:ascii="Georgia" w:hAnsi="Georgia"/>
        </w:rPr>
        <w:t>and Lytton Strachey’s chapter</w:t>
      </w:r>
      <w:r w:rsidR="003F559B">
        <w:rPr>
          <w:rFonts w:ascii="Georgia" w:hAnsi="Georgia"/>
        </w:rPr>
        <w:t xml:space="preserve"> </w:t>
      </w:r>
      <w:r w:rsidRPr="00B9144F">
        <w:rPr>
          <w:rFonts w:ascii="Georgia" w:hAnsi="Georgia"/>
        </w:rPr>
        <w:t xml:space="preserve">on Florence Nightingale from Eminent Victorians.  </w:t>
      </w:r>
    </w:p>
    <w:p w14:paraId="1878CBC1" w14:textId="77777777" w:rsidR="00197F62" w:rsidRDefault="00197F62" w:rsidP="00773713">
      <w:pPr>
        <w:rPr>
          <w:rFonts w:ascii="Georgia" w:hAnsi="Georgia"/>
        </w:rPr>
      </w:pPr>
    </w:p>
    <w:p w14:paraId="01E1C476" w14:textId="77777777" w:rsidR="00836C3D" w:rsidRPr="00DD6FAA" w:rsidRDefault="00836C3D" w:rsidP="00836C3D">
      <w:pPr>
        <w:rPr>
          <w:b/>
          <w:bCs/>
          <w:sz w:val="28"/>
          <w:szCs w:val="28"/>
        </w:rPr>
      </w:pPr>
      <w:r>
        <w:rPr>
          <w:b/>
          <w:bCs/>
          <w:sz w:val="28"/>
          <w:szCs w:val="28"/>
        </w:rPr>
        <w:t>Course Objectives and Learning Outcomes</w:t>
      </w:r>
    </w:p>
    <w:p w14:paraId="731F77E6" w14:textId="77777777" w:rsidR="00836C3D" w:rsidRDefault="00836C3D" w:rsidP="00773713">
      <w:pPr>
        <w:rPr>
          <w:rFonts w:ascii="Georgia" w:hAnsi="Georgia"/>
        </w:rPr>
      </w:pPr>
    </w:p>
    <w:p w14:paraId="01C3D6A1" w14:textId="72E916E0" w:rsidR="00197F62" w:rsidRDefault="00197F62" w:rsidP="00773713">
      <w:pPr>
        <w:rPr>
          <w:rFonts w:ascii="Georgia" w:hAnsi="Georgia"/>
        </w:rPr>
      </w:pPr>
      <w:r>
        <w:rPr>
          <w:rFonts w:ascii="Georgia" w:hAnsi="Georgia"/>
        </w:rPr>
        <w:t>The objectives of this are three-fold:</w:t>
      </w:r>
    </w:p>
    <w:p w14:paraId="173AD16C" w14:textId="4E48956C" w:rsidR="00197F62" w:rsidRDefault="00197F62" w:rsidP="00197F62">
      <w:pPr>
        <w:pStyle w:val="ListParagraph"/>
        <w:numPr>
          <w:ilvl w:val="0"/>
          <w:numId w:val="29"/>
        </w:numPr>
        <w:rPr>
          <w:rFonts w:ascii="Georgia" w:hAnsi="Georgia"/>
        </w:rPr>
      </w:pPr>
      <w:r>
        <w:rPr>
          <w:rFonts w:ascii="Georgia" w:hAnsi="Georgia"/>
        </w:rPr>
        <w:t xml:space="preserve">To introduce students to the fundamentals of </w:t>
      </w:r>
      <w:r w:rsidR="00B4531E">
        <w:rPr>
          <w:rFonts w:ascii="Georgia" w:hAnsi="Georgia"/>
        </w:rPr>
        <w:t>Christian moral thought through an understanding of the ‘Christian Virtues</w:t>
      </w:r>
      <w:r w:rsidR="009118BE">
        <w:rPr>
          <w:rFonts w:ascii="Georgia" w:hAnsi="Georgia"/>
        </w:rPr>
        <w:t xml:space="preserve">’ (the </w:t>
      </w:r>
      <w:r w:rsidR="00710C4C">
        <w:rPr>
          <w:rFonts w:ascii="Georgia" w:hAnsi="Georgia"/>
        </w:rPr>
        <w:t xml:space="preserve">four </w:t>
      </w:r>
      <w:r w:rsidR="009118BE">
        <w:rPr>
          <w:rFonts w:ascii="Georgia" w:hAnsi="Georgia"/>
        </w:rPr>
        <w:t xml:space="preserve">cardinal virtues </w:t>
      </w:r>
      <w:r w:rsidR="00130B2A">
        <w:rPr>
          <w:rFonts w:ascii="Georgia" w:hAnsi="Georgia"/>
        </w:rPr>
        <w:t xml:space="preserve">of classical antiquity </w:t>
      </w:r>
      <w:r w:rsidR="009118BE">
        <w:rPr>
          <w:rFonts w:ascii="Georgia" w:hAnsi="Georgia"/>
        </w:rPr>
        <w:t xml:space="preserve">and the </w:t>
      </w:r>
      <w:r w:rsidR="00130B2A">
        <w:rPr>
          <w:rFonts w:ascii="Georgia" w:hAnsi="Georgia"/>
        </w:rPr>
        <w:t xml:space="preserve">three </w:t>
      </w:r>
      <w:r w:rsidR="009118BE">
        <w:rPr>
          <w:rFonts w:ascii="Georgia" w:hAnsi="Georgia"/>
        </w:rPr>
        <w:t>theological virtues</w:t>
      </w:r>
      <w:r w:rsidR="00C45BBA">
        <w:rPr>
          <w:rFonts w:ascii="Georgia" w:hAnsi="Georgia"/>
        </w:rPr>
        <w:t xml:space="preserve"> articulated in early and medieval Christian thought)</w:t>
      </w:r>
    </w:p>
    <w:p w14:paraId="0B0FD161" w14:textId="3DCB3944" w:rsidR="00FD293E" w:rsidRDefault="00FD293E" w:rsidP="00197F62">
      <w:pPr>
        <w:pStyle w:val="ListParagraph"/>
        <w:numPr>
          <w:ilvl w:val="0"/>
          <w:numId w:val="29"/>
        </w:numPr>
        <w:rPr>
          <w:rFonts w:ascii="Georgia" w:hAnsi="Georgia"/>
        </w:rPr>
      </w:pPr>
      <w:r>
        <w:rPr>
          <w:rFonts w:ascii="Georgia" w:hAnsi="Georgia"/>
        </w:rPr>
        <w:t xml:space="preserve">To introduce students to several key figures of the Anglican tradition through </w:t>
      </w:r>
      <w:r w:rsidR="007D3343">
        <w:rPr>
          <w:rFonts w:ascii="Georgia" w:hAnsi="Georgia"/>
        </w:rPr>
        <w:t xml:space="preserve">historical hagiographical material, and to analyse how the life-writers extol the ‘Christian Virtues’ </w:t>
      </w:r>
      <w:r w:rsidR="009118BE">
        <w:rPr>
          <w:rFonts w:ascii="Georgia" w:hAnsi="Georgia"/>
        </w:rPr>
        <w:t>in the ‘lives’</w:t>
      </w:r>
      <w:r w:rsidR="00C45BBA">
        <w:rPr>
          <w:rFonts w:ascii="Georgia" w:hAnsi="Georgia"/>
        </w:rPr>
        <w:t xml:space="preserve">. We will pay close attention to the </w:t>
      </w:r>
      <w:r w:rsidR="00B52E03">
        <w:rPr>
          <w:rFonts w:ascii="Georgia" w:hAnsi="Georgia"/>
        </w:rPr>
        <w:t>literary device of ‘moral exemplarity’</w:t>
      </w:r>
      <w:r w:rsidR="002164F6">
        <w:rPr>
          <w:rFonts w:ascii="Georgia" w:hAnsi="Georgia"/>
        </w:rPr>
        <w:t>. In addition</w:t>
      </w:r>
      <w:r w:rsidR="00130B2A">
        <w:rPr>
          <w:rFonts w:ascii="Georgia" w:hAnsi="Georgia"/>
        </w:rPr>
        <w:t>,</w:t>
      </w:r>
      <w:r w:rsidR="002164F6">
        <w:rPr>
          <w:rFonts w:ascii="Georgia" w:hAnsi="Georgia"/>
        </w:rPr>
        <w:t xml:space="preserve"> we will ask historical-critical questions of the texts </w:t>
      </w:r>
      <w:r w:rsidR="00CB3FA0">
        <w:rPr>
          <w:rFonts w:ascii="Georgia" w:hAnsi="Georgia"/>
        </w:rPr>
        <w:t>to</w:t>
      </w:r>
      <w:r w:rsidR="002164F6">
        <w:rPr>
          <w:rFonts w:ascii="Georgia" w:hAnsi="Georgia"/>
        </w:rPr>
        <w:t xml:space="preserve"> </w:t>
      </w:r>
      <w:r w:rsidR="003132C5">
        <w:rPr>
          <w:rFonts w:ascii="Georgia" w:hAnsi="Georgia"/>
        </w:rPr>
        <w:t>discern if we can separate the hagiography from the history.</w:t>
      </w:r>
    </w:p>
    <w:p w14:paraId="0AC5F369" w14:textId="20AD50C3" w:rsidR="00B52E03" w:rsidRDefault="003132C5" w:rsidP="00197F62">
      <w:pPr>
        <w:pStyle w:val="ListParagraph"/>
        <w:numPr>
          <w:ilvl w:val="0"/>
          <w:numId w:val="29"/>
        </w:numPr>
        <w:rPr>
          <w:rFonts w:ascii="Georgia" w:hAnsi="Georgia"/>
        </w:rPr>
      </w:pPr>
      <w:r>
        <w:rPr>
          <w:rFonts w:ascii="Georgia" w:hAnsi="Georgia"/>
        </w:rPr>
        <w:t xml:space="preserve">To learn how to preach the Anglican Sanctorale </w:t>
      </w:r>
      <w:r w:rsidR="00B9317F">
        <w:rPr>
          <w:rFonts w:ascii="Georgia" w:hAnsi="Georgia"/>
        </w:rPr>
        <w:t>(saints’ calendar).</w:t>
      </w:r>
    </w:p>
    <w:p w14:paraId="028A528B" w14:textId="77777777" w:rsidR="00B9317F" w:rsidRPr="00197F62" w:rsidRDefault="00B9317F" w:rsidP="00B9317F">
      <w:pPr>
        <w:pStyle w:val="ListParagraph"/>
        <w:rPr>
          <w:rFonts w:ascii="Georgia" w:hAnsi="Georgia"/>
        </w:rPr>
      </w:pPr>
    </w:p>
    <w:p w14:paraId="40063CE4" w14:textId="1C0A8FB9" w:rsidR="00773713" w:rsidRPr="00310041" w:rsidRDefault="00310041" w:rsidP="00773713">
      <w:pPr>
        <w:rPr>
          <w:b/>
          <w:bCs/>
          <w:color w:val="000000"/>
          <w:sz w:val="28"/>
          <w:szCs w:val="28"/>
        </w:rPr>
      </w:pPr>
      <w:r w:rsidRPr="00310041">
        <w:rPr>
          <w:b/>
          <w:bCs/>
          <w:color w:val="000000"/>
          <w:sz w:val="28"/>
          <w:szCs w:val="28"/>
        </w:rPr>
        <w:t xml:space="preserve">Required </w:t>
      </w:r>
      <w:r w:rsidR="00773713" w:rsidRPr="00310041">
        <w:rPr>
          <w:b/>
          <w:bCs/>
          <w:color w:val="000000"/>
          <w:sz w:val="28"/>
          <w:szCs w:val="28"/>
        </w:rPr>
        <w:t>Text</w:t>
      </w:r>
      <w:r w:rsidR="002D28FB">
        <w:rPr>
          <w:b/>
          <w:bCs/>
          <w:color w:val="000000"/>
          <w:sz w:val="28"/>
          <w:szCs w:val="28"/>
        </w:rPr>
        <w:t>s</w:t>
      </w:r>
    </w:p>
    <w:p w14:paraId="1C808F6C" w14:textId="565FBEAF" w:rsidR="002D28FB" w:rsidRDefault="002D28FB" w:rsidP="002D28FB">
      <w:pPr>
        <w:spacing w:before="240"/>
        <w:jc w:val="both"/>
        <w:rPr>
          <w:rFonts w:ascii="Georgia" w:hAnsi="Georgia"/>
          <w:iCs/>
        </w:rPr>
      </w:pPr>
      <w:r>
        <w:rPr>
          <w:rFonts w:ascii="Georgia" w:hAnsi="Georgia"/>
          <w:iCs/>
        </w:rPr>
        <w:t xml:space="preserve">Selections and very short excerpts/selections from </w:t>
      </w:r>
      <w:r w:rsidR="00AF5519">
        <w:rPr>
          <w:rFonts w:ascii="Georgia" w:hAnsi="Georgia"/>
          <w:iCs/>
        </w:rPr>
        <w:t>early philosophical texts and from various saints’ lives will be available on the Google Classroom</w:t>
      </w:r>
      <w:r>
        <w:rPr>
          <w:rFonts w:ascii="Georgia" w:hAnsi="Georgia"/>
          <w:iCs/>
        </w:rPr>
        <w:t>.</w:t>
      </w:r>
    </w:p>
    <w:p w14:paraId="6B20B692" w14:textId="77777777" w:rsidR="00836C3D" w:rsidRDefault="00836C3D" w:rsidP="00773713">
      <w:pPr>
        <w:rPr>
          <w:b/>
          <w:bCs/>
          <w:color w:val="000000"/>
          <w:sz w:val="28"/>
          <w:szCs w:val="28"/>
        </w:rPr>
      </w:pPr>
    </w:p>
    <w:p w14:paraId="2F65F42B" w14:textId="77777777" w:rsidR="00836C3D" w:rsidRDefault="00836C3D" w:rsidP="00773713">
      <w:pPr>
        <w:rPr>
          <w:b/>
          <w:bCs/>
          <w:color w:val="000000"/>
          <w:sz w:val="28"/>
          <w:szCs w:val="28"/>
        </w:rPr>
      </w:pPr>
    </w:p>
    <w:p w14:paraId="630ADBBD" w14:textId="19479B62" w:rsidR="002D28FB" w:rsidRDefault="00773713" w:rsidP="00773713">
      <w:pPr>
        <w:rPr>
          <w:color w:val="000000"/>
          <w:sz w:val="28"/>
          <w:szCs w:val="28"/>
        </w:rPr>
      </w:pPr>
      <w:r w:rsidRPr="00310041">
        <w:rPr>
          <w:b/>
          <w:bCs/>
          <w:color w:val="000000"/>
          <w:sz w:val="28"/>
          <w:szCs w:val="28"/>
        </w:rPr>
        <w:t xml:space="preserve">Course </w:t>
      </w:r>
      <w:r w:rsidR="00310041" w:rsidRPr="00310041">
        <w:rPr>
          <w:b/>
          <w:bCs/>
          <w:color w:val="000000"/>
          <w:sz w:val="28"/>
          <w:szCs w:val="28"/>
        </w:rPr>
        <w:t>Outline/Plan</w:t>
      </w:r>
      <w:r w:rsidR="002D28FB">
        <w:rPr>
          <w:color w:val="000000"/>
          <w:sz w:val="28"/>
          <w:szCs w:val="28"/>
        </w:rPr>
        <w:t xml:space="preserve"> </w:t>
      </w:r>
    </w:p>
    <w:p w14:paraId="6DEF1728" w14:textId="7CF52149" w:rsidR="002D28FB" w:rsidRPr="002D28FB" w:rsidRDefault="002D28FB" w:rsidP="00773713">
      <w:pPr>
        <w:rPr>
          <w:b/>
          <w:bCs/>
          <w:color w:val="000000"/>
          <w:sz w:val="28"/>
          <w:szCs w:val="28"/>
        </w:rPr>
      </w:pPr>
      <w:r>
        <w:rPr>
          <w:b/>
          <w:bCs/>
          <w:color w:val="000000"/>
          <w:sz w:val="28"/>
          <w:szCs w:val="28"/>
        </w:rPr>
        <w:t>Topics and Readings</w:t>
      </w:r>
    </w:p>
    <w:p w14:paraId="2DA81929" w14:textId="77777777" w:rsidR="002D28FB" w:rsidRDefault="002D28FB" w:rsidP="00773713">
      <w:pPr>
        <w:rPr>
          <w:color w:val="000000"/>
        </w:rPr>
      </w:pPr>
    </w:p>
    <w:p w14:paraId="1F008D7A" w14:textId="77777777" w:rsidR="00221BC5" w:rsidRDefault="002D28FB" w:rsidP="00A00CC3">
      <w:pPr>
        <w:rPr>
          <w:rFonts w:ascii="Georgia" w:hAnsi="Georgia"/>
        </w:rPr>
      </w:pPr>
      <w:r w:rsidRPr="002D28FB">
        <w:rPr>
          <w:rFonts w:ascii="Georgia" w:hAnsi="Georgia"/>
          <w:u w:val="single"/>
        </w:rPr>
        <w:t>Week 1</w:t>
      </w:r>
      <w:r w:rsidR="00052FA6">
        <w:rPr>
          <w:rFonts w:ascii="Georgia" w:hAnsi="Georgia"/>
        </w:rPr>
        <w:t xml:space="preserve">: </w:t>
      </w:r>
    </w:p>
    <w:p w14:paraId="6057D319" w14:textId="0BB7A34E" w:rsidR="002D28FB" w:rsidRDefault="00482C5F" w:rsidP="00221BC5">
      <w:pPr>
        <w:pStyle w:val="ListParagraph"/>
        <w:numPr>
          <w:ilvl w:val="0"/>
          <w:numId w:val="30"/>
        </w:numPr>
        <w:rPr>
          <w:rFonts w:ascii="Georgia" w:hAnsi="Georgia"/>
        </w:rPr>
      </w:pPr>
      <w:r w:rsidRPr="00221BC5">
        <w:rPr>
          <w:rFonts w:ascii="Georgia" w:hAnsi="Georgia"/>
        </w:rPr>
        <w:t xml:space="preserve">The Christian Virtues – what are they and how were they established? </w:t>
      </w:r>
    </w:p>
    <w:p w14:paraId="0FA04A96" w14:textId="70FAC819" w:rsidR="00221BC5" w:rsidRDefault="00221BC5" w:rsidP="00221BC5">
      <w:pPr>
        <w:pStyle w:val="ListParagraph"/>
        <w:numPr>
          <w:ilvl w:val="0"/>
          <w:numId w:val="30"/>
        </w:numPr>
        <w:rPr>
          <w:rFonts w:ascii="Georgia" w:hAnsi="Georgia"/>
        </w:rPr>
      </w:pPr>
      <w:r>
        <w:rPr>
          <w:rFonts w:ascii="Georgia" w:hAnsi="Georgia"/>
        </w:rPr>
        <w:t>What is ‘saint’? Saints in the Anglican tradition. The Anglican sanctorale.</w:t>
      </w:r>
    </w:p>
    <w:p w14:paraId="34A1FD6A" w14:textId="508F15CB" w:rsidR="00175325" w:rsidRDefault="00175325" w:rsidP="00221BC5">
      <w:pPr>
        <w:pStyle w:val="ListParagraph"/>
        <w:numPr>
          <w:ilvl w:val="0"/>
          <w:numId w:val="30"/>
        </w:numPr>
        <w:rPr>
          <w:rFonts w:ascii="Georgia" w:hAnsi="Georgia"/>
        </w:rPr>
      </w:pPr>
      <w:r>
        <w:rPr>
          <w:rFonts w:ascii="Georgia" w:hAnsi="Georgia"/>
        </w:rPr>
        <w:t>The principle of ‘moral exemplarity’ – the Plutarchian tradition</w:t>
      </w:r>
      <w:r w:rsidR="00EA0E3A">
        <w:rPr>
          <w:rFonts w:ascii="Georgia" w:hAnsi="Georgia"/>
        </w:rPr>
        <w:t xml:space="preserve">; </w:t>
      </w:r>
      <w:r>
        <w:rPr>
          <w:rFonts w:ascii="Georgia" w:hAnsi="Georgia"/>
        </w:rPr>
        <w:t>funeral oratory</w:t>
      </w:r>
    </w:p>
    <w:p w14:paraId="73B98771" w14:textId="77777777" w:rsidR="00DD1271" w:rsidRDefault="00DD1271" w:rsidP="00DD1271">
      <w:pPr>
        <w:pStyle w:val="ListParagraph"/>
        <w:rPr>
          <w:rFonts w:ascii="Georgia" w:hAnsi="Georgia"/>
        </w:rPr>
      </w:pPr>
    </w:p>
    <w:p w14:paraId="36C02CE0" w14:textId="26DB4D42" w:rsidR="00175325" w:rsidRPr="006B47FF" w:rsidRDefault="00175325" w:rsidP="00716933">
      <w:pPr>
        <w:ind w:left="720"/>
        <w:rPr>
          <w:rFonts w:ascii="Georgia" w:hAnsi="Georgia"/>
        </w:rPr>
      </w:pPr>
      <w:r>
        <w:rPr>
          <w:rFonts w:ascii="Georgia" w:hAnsi="Georgia"/>
        </w:rPr>
        <w:t xml:space="preserve">Readings: short selections on the </w:t>
      </w:r>
      <w:r w:rsidR="00EA0E3A">
        <w:rPr>
          <w:rFonts w:ascii="Georgia" w:hAnsi="Georgia"/>
        </w:rPr>
        <w:t>virtues from classical sources (Plato, Aristotle, Cicero, Seneca)</w:t>
      </w:r>
      <w:r w:rsidR="00DD1271">
        <w:rPr>
          <w:rFonts w:ascii="Georgia" w:hAnsi="Georgia"/>
        </w:rPr>
        <w:t xml:space="preserve"> and medieval sources (Aquinas).  A short passage from Jessica Martin on ‘moral exemplarity’ from </w:t>
      </w:r>
      <w:r w:rsidR="006B47FF">
        <w:rPr>
          <w:rFonts w:ascii="Georgia" w:hAnsi="Georgia"/>
        </w:rPr>
        <w:t xml:space="preserve">Jessica Martin, </w:t>
      </w:r>
      <w:r w:rsidR="006B47FF">
        <w:rPr>
          <w:rFonts w:ascii="Georgia" w:hAnsi="Georgia"/>
          <w:i/>
          <w:iCs/>
        </w:rPr>
        <w:t>Walton’s Lives</w:t>
      </w:r>
      <w:r w:rsidR="006B47FF">
        <w:rPr>
          <w:rFonts w:ascii="Georgia" w:hAnsi="Georgia"/>
        </w:rPr>
        <w:t>.</w:t>
      </w:r>
    </w:p>
    <w:p w14:paraId="244A41DF" w14:textId="77777777" w:rsidR="002D28FB" w:rsidRDefault="002D28FB" w:rsidP="002D28FB">
      <w:pPr>
        <w:rPr>
          <w:rFonts w:ascii="Georgia" w:hAnsi="Georgia"/>
        </w:rPr>
      </w:pPr>
    </w:p>
    <w:p w14:paraId="2CA1BECE" w14:textId="51B449B1" w:rsidR="006B47FF" w:rsidRDefault="002D28FB" w:rsidP="006B47FF">
      <w:pPr>
        <w:rPr>
          <w:rFonts w:ascii="Georgia" w:hAnsi="Georgia"/>
        </w:rPr>
      </w:pPr>
      <w:r w:rsidRPr="002D28FB">
        <w:rPr>
          <w:rFonts w:ascii="Georgia" w:hAnsi="Georgia"/>
          <w:u w:val="single"/>
        </w:rPr>
        <w:t>Week 2</w:t>
      </w:r>
      <w:r w:rsidR="006B47FF">
        <w:rPr>
          <w:rFonts w:ascii="Georgia" w:hAnsi="Georgia"/>
        </w:rPr>
        <w:t xml:space="preserve">: </w:t>
      </w:r>
      <w:r w:rsidR="0040106C">
        <w:rPr>
          <w:rFonts w:ascii="Georgia" w:hAnsi="Georgia"/>
        </w:rPr>
        <w:t>Medieval English lives</w:t>
      </w:r>
    </w:p>
    <w:p w14:paraId="0657BBAC" w14:textId="77777777" w:rsidR="0040106C" w:rsidRDefault="0040106C" w:rsidP="006B47FF">
      <w:pPr>
        <w:rPr>
          <w:rFonts w:ascii="Georgia" w:hAnsi="Georgia"/>
        </w:rPr>
      </w:pPr>
    </w:p>
    <w:p w14:paraId="608051F6" w14:textId="11529E89" w:rsidR="002D28FB" w:rsidRDefault="0076052A" w:rsidP="0076052A">
      <w:pPr>
        <w:ind w:left="720"/>
        <w:rPr>
          <w:rFonts w:ascii="Georgia" w:hAnsi="Georgia"/>
        </w:rPr>
      </w:pPr>
      <w:r>
        <w:rPr>
          <w:rFonts w:ascii="Georgia" w:hAnsi="Georgia"/>
          <w:color w:val="242424"/>
          <w:bdr w:val="none" w:sz="0" w:space="0" w:color="auto" w:frame="1"/>
          <w:shd w:val="clear" w:color="auto" w:fill="FFFFFF"/>
        </w:rPr>
        <w:t>Readings: Bede’s </w:t>
      </w:r>
      <w:r>
        <w:rPr>
          <w:rFonts w:ascii="Georgia" w:hAnsi="Georgia"/>
          <w:i/>
          <w:iCs/>
          <w:color w:val="242424"/>
          <w:bdr w:val="none" w:sz="0" w:space="0" w:color="auto" w:frame="1"/>
          <w:shd w:val="clear" w:color="auto" w:fill="FFFFFF"/>
        </w:rPr>
        <w:t>Life of St. Cuthbert</w:t>
      </w:r>
      <w:r>
        <w:rPr>
          <w:rFonts w:ascii="Georgia" w:hAnsi="Georgia"/>
          <w:color w:val="242424"/>
          <w:bdr w:val="none" w:sz="0" w:space="0" w:color="auto" w:frame="1"/>
          <w:shd w:val="clear" w:color="auto" w:fill="FFFFFF"/>
        </w:rPr>
        <w:t>, Eadmer’s </w:t>
      </w:r>
      <w:r>
        <w:rPr>
          <w:rFonts w:ascii="Georgia" w:hAnsi="Georgia"/>
          <w:i/>
          <w:iCs/>
          <w:color w:val="242424"/>
          <w:bdr w:val="none" w:sz="0" w:space="0" w:color="auto" w:frame="1"/>
          <w:shd w:val="clear" w:color="auto" w:fill="FFFFFF"/>
        </w:rPr>
        <w:t>Life of St. Anselm</w:t>
      </w:r>
      <w:r>
        <w:rPr>
          <w:rFonts w:ascii="Georgia" w:hAnsi="Georgia"/>
          <w:color w:val="242424"/>
          <w:bdr w:val="none" w:sz="0" w:space="0" w:color="auto" w:frame="1"/>
          <w:shd w:val="clear" w:color="auto" w:fill="FFFFFF"/>
        </w:rPr>
        <w:t>, Turgot’s </w:t>
      </w:r>
      <w:r>
        <w:rPr>
          <w:rFonts w:ascii="Georgia" w:hAnsi="Georgia"/>
          <w:i/>
          <w:iCs/>
          <w:color w:val="242424"/>
          <w:bdr w:val="none" w:sz="0" w:space="0" w:color="auto" w:frame="1"/>
          <w:shd w:val="clear" w:color="auto" w:fill="FFFFFF"/>
        </w:rPr>
        <w:t>Life of St. Margaret of Scotland</w:t>
      </w:r>
      <w:r>
        <w:rPr>
          <w:rFonts w:ascii="Georgia" w:hAnsi="Georgia"/>
          <w:color w:val="242424"/>
          <w:bdr w:val="none" w:sz="0" w:space="0" w:color="auto" w:frame="1"/>
          <w:shd w:val="clear" w:color="auto" w:fill="FFFFFF"/>
        </w:rPr>
        <w:t>, </w:t>
      </w:r>
      <w:r>
        <w:rPr>
          <w:rFonts w:ascii="Georgia" w:hAnsi="Georgia"/>
          <w:color w:val="242424"/>
          <w:sz w:val="22"/>
          <w:szCs w:val="22"/>
          <w:bdr w:val="none" w:sz="0" w:space="0" w:color="auto" w:frame="1"/>
          <w:shd w:val="clear" w:color="auto" w:fill="FFFFFF"/>
          <w:lang w:val="en-US"/>
        </w:rPr>
        <w:t>Ælfric’s </w:t>
      </w:r>
      <w:r>
        <w:rPr>
          <w:rFonts w:ascii="Georgia" w:hAnsi="Georgia"/>
          <w:i/>
          <w:iCs/>
          <w:color w:val="242424"/>
          <w:sz w:val="22"/>
          <w:szCs w:val="22"/>
          <w:bdr w:val="none" w:sz="0" w:space="0" w:color="auto" w:frame="1"/>
          <w:shd w:val="clear" w:color="auto" w:fill="FFFFFF"/>
          <w:lang w:val="en-US"/>
        </w:rPr>
        <w:t>Life of St. Edmund</w:t>
      </w:r>
      <w:r>
        <w:rPr>
          <w:rFonts w:ascii="Georgia" w:hAnsi="Georgia"/>
          <w:color w:val="242424"/>
          <w:sz w:val="22"/>
          <w:szCs w:val="22"/>
          <w:bdr w:val="none" w:sz="0" w:space="0" w:color="auto" w:frame="1"/>
          <w:shd w:val="clear" w:color="auto" w:fill="FFFFFF"/>
          <w:lang w:val="en-US"/>
        </w:rPr>
        <w:t>, Bede’s </w:t>
      </w:r>
      <w:r>
        <w:rPr>
          <w:rFonts w:ascii="Georgia" w:hAnsi="Georgia"/>
          <w:i/>
          <w:iCs/>
          <w:color w:val="242424"/>
          <w:sz w:val="22"/>
          <w:szCs w:val="22"/>
          <w:bdr w:val="none" w:sz="0" w:space="0" w:color="auto" w:frame="1"/>
          <w:shd w:val="clear" w:color="auto" w:fill="FFFFFF"/>
          <w:lang w:val="en-US"/>
        </w:rPr>
        <w:t>Life and Death of Hilda, Abbess of Whitby.</w:t>
      </w:r>
    </w:p>
    <w:p w14:paraId="546B0AF2" w14:textId="77777777" w:rsidR="00836C3D" w:rsidRDefault="00836C3D" w:rsidP="00A00CC3">
      <w:pPr>
        <w:rPr>
          <w:rFonts w:ascii="Georgia" w:hAnsi="Georgia"/>
          <w:u w:val="single"/>
        </w:rPr>
      </w:pPr>
    </w:p>
    <w:p w14:paraId="0D3A4414" w14:textId="77777777" w:rsidR="00836C3D" w:rsidRDefault="00836C3D" w:rsidP="00A00CC3">
      <w:pPr>
        <w:rPr>
          <w:rFonts w:ascii="Georgia" w:hAnsi="Georgia"/>
          <w:u w:val="single"/>
        </w:rPr>
      </w:pPr>
    </w:p>
    <w:p w14:paraId="2D276E97" w14:textId="298FD064" w:rsidR="002D28FB" w:rsidRDefault="002D28FB" w:rsidP="00A00CC3">
      <w:pPr>
        <w:rPr>
          <w:rFonts w:ascii="Georgia" w:hAnsi="Georgia"/>
        </w:rPr>
      </w:pPr>
      <w:r w:rsidRPr="002D28FB">
        <w:rPr>
          <w:rFonts w:ascii="Georgia" w:hAnsi="Georgia"/>
          <w:u w:val="single"/>
        </w:rPr>
        <w:lastRenderedPageBreak/>
        <w:t>Week 3</w:t>
      </w:r>
      <w:r w:rsidR="001D2B16">
        <w:rPr>
          <w:rFonts w:ascii="Georgia" w:hAnsi="Georgia"/>
        </w:rPr>
        <w:t xml:space="preserve">: </w:t>
      </w:r>
      <w:r w:rsidR="00721A4F">
        <w:rPr>
          <w:rFonts w:ascii="Georgia" w:hAnsi="Georgia"/>
        </w:rPr>
        <w:t>Tudor l</w:t>
      </w:r>
      <w:r w:rsidR="007065D5">
        <w:rPr>
          <w:rFonts w:ascii="Georgia" w:hAnsi="Georgia"/>
        </w:rPr>
        <w:t>ives and martyrologies</w:t>
      </w:r>
    </w:p>
    <w:p w14:paraId="1B03CE17" w14:textId="77777777" w:rsidR="00721A4F" w:rsidRDefault="00721A4F" w:rsidP="00A00CC3">
      <w:pPr>
        <w:rPr>
          <w:rFonts w:ascii="Georgia" w:hAnsi="Georgia"/>
        </w:rPr>
      </w:pPr>
    </w:p>
    <w:p w14:paraId="0ECE52B5" w14:textId="5343FE8B" w:rsidR="00721A4F" w:rsidRPr="00721A4F" w:rsidRDefault="00721A4F" w:rsidP="00721A4F">
      <w:pPr>
        <w:ind w:left="720"/>
        <w:rPr>
          <w:rFonts w:ascii="Georgia" w:hAnsi="Georgia"/>
        </w:rPr>
      </w:pPr>
      <w:r>
        <w:rPr>
          <w:rFonts w:ascii="Georgia" w:hAnsi="Georgia"/>
        </w:rPr>
        <w:t xml:space="preserve">Readings: William Roper’s </w:t>
      </w:r>
      <w:r>
        <w:rPr>
          <w:rFonts w:ascii="Georgia" w:hAnsi="Georgia"/>
          <w:i/>
          <w:iCs/>
        </w:rPr>
        <w:t>Life of Sir Thomas More</w:t>
      </w:r>
      <w:r>
        <w:rPr>
          <w:rFonts w:ascii="Georgia" w:hAnsi="Georgia"/>
        </w:rPr>
        <w:t xml:space="preserve">, Foxe’s </w:t>
      </w:r>
      <w:r>
        <w:rPr>
          <w:rFonts w:ascii="Georgia" w:hAnsi="Georgia"/>
          <w:i/>
          <w:iCs/>
        </w:rPr>
        <w:t>Life and Death of Thomas Cranmer</w:t>
      </w:r>
      <w:r w:rsidR="006730E3">
        <w:rPr>
          <w:rFonts w:ascii="Georgia" w:hAnsi="Georgia"/>
          <w:b/>
          <w:bCs/>
        </w:rPr>
        <w:t xml:space="preserve"> + other selections from Foxe</w:t>
      </w:r>
    </w:p>
    <w:p w14:paraId="1E4D1CD1" w14:textId="77777777" w:rsidR="00A00CC3" w:rsidRDefault="00A00CC3" w:rsidP="00721A4F">
      <w:pPr>
        <w:ind w:left="720"/>
        <w:rPr>
          <w:rFonts w:ascii="Georgia" w:hAnsi="Georgia"/>
        </w:rPr>
      </w:pPr>
    </w:p>
    <w:p w14:paraId="33EFAD8A" w14:textId="77777777" w:rsidR="007065D5" w:rsidRDefault="007065D5" w:rsidP="00721A4F">
      <w:pPr>
        <w:ind w:left="720"/>
        <w:rPr>
          <w:rFonts w:ascii="Georgia" w:hAnsi="Georgia"/>
        </w:rPr>
      </w:pPr>
    </w:p>
    <w:p w14:paraId="058E96B7" w14:textId="161E9C30" w:rsidR="002D28FB" w:rsidRPr="00721A4F" w:rsidRDefault="002D28FB" w:rsidP="00A00CC3">
      <w:pPr>
        <w:rPr>
          <w:rFonts w:ascii="Georgia" w:hAnsi="Georgia"/>
        </w:rPr>
      </w:pPr>
      <w:r w:rsidRPr="002D28FB">
        <w:rPr>
          <w:rFonts w:ascii="Georgia" w:hAnsi="Georgia"/>
          <w:u w:val="single"/>
        </w:rPr>
        <w:t>Week 4</w:t>
      </w:r>
      <w:r w:rsidR="00721A4F">
        <w:rPr>
          <w:rFonts w:ascii="Georgia" w:hAnsi="Georgia"/>
          <w:u w:val="single"/>
        </w:rPr>
        <w:t>:</w:t>
      </w:r>
      <w:r w:rsidR="00721A4F" w:rsidRPr="00721A4F">
        <w:rPr>
          <w:rFonts w:ascii="Georgia" w:hAnsi="Georgia"/>
        </w:rPr>
        <w:t xml:space="preserve"> </w:t>
      </w:r>
      <w:r w:rsidR="0022746C">
        <w:rPr>
          <w:rFonts w:ascii="Georgia" w:hAnsi="Georgia"/>
        </w:rPr>
        <w:t>Seventeenth Century Lives, exemplarity and the birth of Biography</w:t>
      </w:r>
    </w:p>
    <w:p w14:paraId="4A388B39" w14:textId="77777777" w:rsidR="002D28FB" w:rsidRDefault="002D28FB" w:rsidP="002D28FB">
      <w:pPr>
        <w:rPr>
          <w:rFonts w:ascii="Georgia" w:hAnsi="Georgia"/>
        </w:rPr>
      </w:pPr>
    </w:p>
    <w:p w14:paraId="40C8EF0F" w14:textId="59D5CC1B" w:rsidR="00721A4F" w:rsidRPr="00DF1FCA" w:rsidRDefault="00721A4F" w:rsidP="00716933">
      <w:pPr>
        <w:ind w:left="720"/>
        <w:jc w:val="both"/>
        <w:rPr>
          <w:rFonts w:ascii="Georgia" w:hAnsi="Georgia"/>
          <w:i/>
          <w:iCs/>
        </w:rPr>
      </w:pPr>
      <w:r>
        <w:rPr>
          <w:rFonts w:ascii="Georgia" w:hAnsi="Georgia"/>
        </w:rPr>
        <w:t xml:space="preserve">Readings: Buckeridge’s </w:t>
      </w:r>
      <w:r w:rsidR="009E0409">
        <w:rPr>
          <w:rFonts w:ascii="Georgia" w:hAnsi="Georgia"/>
        </w:rPr>
        <w:t xml:space="preserve">funeral oration on Lancelot Andrewes; Izaak Walton’s </w:t>
      </w:r>
      <w:r w:rsidR="009E0409">
        <w:rPr>
          <w:rFonts w:ascii="Georgia" w:hAnsi="Georgia"/>
          <w:i/>
          <w:iCs/>
        </w:rPr>
        <w:t>Li</w:t>
      </w:r>
      <w:r w:rsidR="00DF1FCA">
        <w:rPr>
          <w:rFonts w:ascii="Georgia" w:hAnsi="Georgia"/>
          <w:i/>
          <w:iCs/>
        </w:rPr>
        <w:t xml:space="preserve">ves of </w:t>
      </w:r>
      <w:r w:rsidR="009E0409">
        <w:rPr>
          <w:rFonts w:ascii="Georgia" w:hAnsi="Georgia"/>
          <w:i/>
          <w:iCs/>
        </w:rPr>
        <w:t>Donne</w:t>
      </w:r>
      <w:r w:rsidR="00DF1FCA">
        <w:rPr>
          <w:rFonts w:ascii="Georgia" w:hAnsi="Georgia"/>
        </w:rPr>
        <w:t xml:space="preserve">, </w:t>
      </w:r>
      <w:r w:rsidR="00DF1FCA">
        <w:rPr>
          <w:rFonts w:ascii="Georgia" w:hAnsi="Georgia"/>
          <w:i/>
          <w:iCs/>
        </w:rPr>
        <w:t>Herbert, &amp; Hooker</w:t>
      </w:r>
    </w:p>
    <w:p w14:paraId="10DB76D2" w14:textId="77777777" w:rsidR="009E0409" w:rsidRDefault="009E0409" w:rsidP="00A00CC3">
      <w:pPr>
        <w:rPr>
          <w:rFonts w:ascii="Georgia" w:hAnsi="Georgia"/>
          <w:u w:val="single"/>
        </w:rPr>
      </w:pPr>
    </w:p>
    <w:p w14:paraId="791866C4" w14:textId="1C5ACC77" w:rsidR="002D28FB" w:rsidRDefault="002D28FB" w:rsidP="00A00CC3">
      <w:pPr>
        <w:rPr>
          <w:rFonts w:ascii="Georgia" w:hAnsi="Georgia"/>
        </w:rPr>
      </w:pPr>
      <w:r w:rsidRPr="002D28FB">
        <w:rPr>
          <w:rFonts w:ascii="Georgia" w:hAnsi="Georgia"/>
          <w:u w:val="single"/>
        </w:rPr>
        <w:t>Week 5</w:t>
      </w:r>
      <w:r w:rsidR="009E0409">
        <w:rPr>
          <w:rFonts w:ascii="Georgia" w:hAnsi="Georgia"/>
        </w:rPr>
        <w:t xml:space="preserve">: </w:t>
      </w:r>
      <w:r w:rsidR="002A1380">
        <w:rPr>
          <w:rFonts w:ascii="Georgia" w:hAnsi="Georgia"/>
        </w:rPr>
        <w:t>Nineteenth Century Lives</w:t>
      </w:r>
      <w:r w:rsidR="00BC3A54">
        <w:rPr>
          <w:rFonts w:ascii="Georgia" w:hAnsi="Georgia"/>
        </w:rPr>
        <w:t xml:space="preserve"> and the transformation of Biography</w:t>
      </w:r>
    </w:p>
    <w:p w14:paraId="20D45EC4" w14:textId="77777777" w:rsidR="002A1380" w:rsidRDefault="002A1380" w:rsidP="00716933">
      <w:pPr>
        <w:ind w:left="720"/>
        <w:rPr>
          <w:rFonts w:ascii="Georgia" w:hAnsi="Georgia"/>
        </w:rPr>
      </w:pPr>
    </w:p>
    <w:p w14:paraId="6A18F57D" w14:textId="7FB2F70C" w:rsidR="002A1380" w:rsidRPr="002A1380" w:rsidRDefault="002A1380" w:rsidP="00716933">
      <w:pPr>
        <w:ind w:left="720"/>
        <w:rPr>
          <w:rFonts w:ascii="Georgia" w:hAnsi="Georgia"/>
        </w:rPr>
      </w:pPr>
      <w:r>
        <w:rPr>
          <w:rFonts w:ascii="Georgia" w:hAnsi="Georgia"/>
        </w:rPr>
        <w:t xml:space="preserve">Readings: </w:t>
      </w:r>
      <w:r w:rsidR="00BC3A54">
        <w:rPr>
          <w:rFonts w:ascii="Georgia" w:hAnsi="Georgia"/>
        </w:rPr>
        <w:t xml:space="preserve">(amongst others) </w:t>
      </w:r>
      <w:r>
        <w:rPr>
          <w:rFonts w:ascii="Georgia" w:hAnsi="Georgia"/>
        </w:rPr>
        <w:t xml:space="preserve">Mackay’s biographical sketch of Henry Budd; </w:t>
      </w:r>
      <w:r>
        <w:rPr>
          <w:rFonts w:ascii="Georgia" w:hAnsi="Georgia"/>
          <w:i/>
          <w:iCs/>
        </w:rPr>
        <w:t xml:space="preserve">Florence Nightengale </w:t>
      </w:r>
      <w:r>
        <w:rPr>
          <w:rFonts w:ascii="Georgia" w:hAnsi="Georgia"/>
        </w:rPr>
        <w:t xml:space="preserve">in Lytton Strachey’s </w:t>
      </w:r>
      <w:r>
        <w:rPr>
          <w:rFonts w:ascii="Georgia" w:hAnsi="Georgia"/>
          <w:i/>
          <w:iCs/>
        </w:rPr>
        <w:t>Eminent Victorians</w:t>
      </w:r>
      <w:r>
        <w:rPr>
          <w:rFonts w:ascii="Georgia" w:hAnsi="Georgia"/>
        </w:rPr>
        <w:t xml:space="preserve">; </w:t>
      </w:r>
    </w:p>
    <w:p w14:paraId="382B6457" w14:textId="77777777" w:rsidR="002D28FB" w:rsidRDefault="002D28FB" w:rsidP="002D28FB">
      <w:pPr>
        <w:rPr>
          <w:rFonts w:ascii="Georgia" w:hAnsi="Georgia"/>
        </w:rPr>
      </w:pPr>
    </w:p>
    <w:p w14:paraId="0FCBA28D" w14:textId="77777777" w:rsidR="00BC3A54" w:rsidRDefault="002D28FB" w:rsidP="00A00CC3">
      <w:pPr>
        <w:rPr>
          <w:rFonts w:ascii="Georgia" w:hAnsi="Georgia"/>
        </w:rPr>
      </w:pPr>
      <w:r w:rsidRPr="002D28FB">
        <w:rPr>
          <w:rFonts w:ascii="Georgia" w:hAnsi="Georgia"/>
          <w:u w:val="single"/>
        </w:rPr>
        <w:t>Week 6</w:t>
      </w:r>
      <w:r w:rsidR="00C40EFC">
        <w:rPr>
          <w:rFonts w:ascii="Georgia" w:hAnsi="Georgia"/>
        </w:rPr>
        <w:t>: Cinematic Lives of Saints</w:t>
      </w:r>
      <w:r w:rsidR="00BC3A54">
        <w:rPr>
          <w:rFonts w:ascii="Georgia" w:hAnsi="Georgia"/>
        </w:rPr>
        <w:t>.</w:t>
      </w:r>
    </w:p>
    <w:p w14:paraId="36B28A07" w14:textId="1690F879" w:rsidR="002D28FB" w:rsidRPr="00BC3A54" w:rsidRDefault="00BC3A54" w:rsidP="00BC3A54">
      <w:pPr>
        <w:pStyle w:val="ListParagraph"/>
        <w:numPr>
          <w:ilvl w:val="0"/>
          <w:numId w:val="32"/>
        </w:numPr>
        <w:rPr>
          <w:rFonts w:ascii="Georgia" w:hAnsi="Georgia"/>
        </w:rPr>
      </w:pPr>
      <w:r>
        <w:rPr>
          <w:rFonts w:ascii="Georgia" w:hAnsi="Georgia"/>
        </w:rPr>
        <w:t xml:space="preserve">Students will select a saint of their choice </w:t>
      </w:r>
      <w:r w:rsidR="00B92CB4">
        <w:rPr>
          <w:rFonts w:ascii="Georgia" w:hAnsi="Georgia"/>
        </w:rPr>
        <w:t>who has been the subject of a cinematic treatment and be prepared to discuss the interpretation in class.</w:t>
      </w:r>
    </w:p>
    <w:p w14:paraId="7A660D19" w14:textId="77777777" w:rsidR="002D28FB" w:rsidRDefault="002D28FB" w:rsidP="002D28FB">
      <w:pPr>
        <w:rPr>
          <w:rFonts w:ascii="Georgia" w:hAnsi="Georgia"/>
        </w:rPr>
      </w:pPr>
    </w:p>
    <w:p w14:paraId="181BFED9" w14:textId="149F7A26" w:rsidR="002D28FB" w:rsidRPr="00DD69CD" w:rsidRDefault="002D28FB" w:rsidP="00DD69CD">
      <w:pPr>
        <w:jc w:val="both"/>
        <w:rPr>
          <w:rFonts w:ascii="Georgia" w:hAnsi="Georgia"/>
        </w:rPr>
      </w:pPr>
      <w:r w:rsidRPr="002D28FB">
        <w:rPr>
          <w:rFonts w:ascii="Georgia" w:hAnsi="Georgia"/>
          <w:u w:val="single"/>
        </w:rPr>
        <w:t>Week 7</w:t>
      </w:r>
      <w:r w:rsidR="00DD69CD">
        <w:rPr>
          <w:rFonts w:ascii="Georgia" w:hAnsi="Georgia"/>
        </w:rPr>
        <w:t>: Sermons prepared by Students</w:t>
      </w:r>
    </w:p>
    <w:p w14:paraId="7E9C3EED" w14:textId="77777777" w:rsidR="00A00CC3" w:rsidRDefault="00A00CC3" w:rsidP="002D28FB">
      <w:pPr>
        <w:rPr>
          <w:rFonts w:ascii="Georgia" w:hAnsi="Georgia"/>
        </w:rPr>
      </w:pPr>
    </w:p>
    <w:p w14:paraId="050C770B" w14:textId="018AED3F" w:rsidR="002D28FB" w:rsidRDefault="002D28FB" w:rsidP="002D28FB">
      <w:pPr>
        <w:rPr>
          <w:rFonts w:ascii="Georgia" w:hAnsi="Georgia"/>
        </w:rPr>
      </w:pPr>
      <w:r w:rsidRPr="002D28FB">
        <w:rPr>
          <w:rFonts w:ascii="Georgia" w:hAnsi="Georgia"/>
          <w:u w:val="single"/>
        </w:rPr>
        <w:t>Week 8</w:t>
      </w:r>
      <w:r w:rsidR="00DD69CD">
        <w:rPr>
          <w:rFonts w:ascii="Georgia" w:hAnsi="Georgia"/>
        </w:rPr>
        <w:t>: Sermons prepared by Students; consolidation</w:t>
      </w:r>
    </w:p>
    <w:p w14:paraId="39C5DDFD" w14:textId="77777777" w:rsidR="00A2331E" w:rsidRDefault="00A2331E" w:rsidP="00773713">
      <w:pPr>
        <w:rPr>
          <w:b/>
          <w:bCs/>
          <w:color w:val="000000"/>
          <w:sz w:val="28"/>
          <w:szCs w:val="28"/>
        </w:rPr>
      </w:pPr>
    </w:p>
    <w:p w14:paraId="08D27FAB" w14:textId="77777777" w:rsidR="00A2331E" w:rsidRDefault="00A2331E" w:rsidP="00773713">
      <w:pPr>
        <w:rPr>
          <w:b/>
          <w:bCs/>
          <w:color w:val="000000"/>
          <w:sz w:val="28"/>
          <w:szCs w:val="28"/>
        </w:rPr>
      </w:pPr>
    </w:p>
    <w:p w14:paraId="5AF60656" w14:textId="464CBBEE" w:rsidR="00773713" w:rsidRPr="00AD0844" w:rsidRDefault="00310041" w:rsidP="00773713">
      <w:pPr>
        <w:rPr>
          <w:rFonts w:ascii="Georgia" w:hAnsi="Georgia"/>
          <w:color w:val="000000"/>
        </w:rPr>
      </w:pPr>
      <w:r w:rsidRPr="00AD0844">
        <w:rPr>
          <w:rFonts w:ascii="Georgia" w:hAnsi="Georgia"/>
          <w:b/>
          <w:bCs/>
          <w:color w:val="000000"/>
          <w:sz w:val="28"/>
          <w:szCs w:val="28"/>
        </w:rPr>
        <w:t xml:space="preserve">Method of Evaluation and Criteria for Grading                                                                       </w:t>
      </w:r>
      <w:r w:rsidRPr="00AD0844">
        <w:rPr>
          <w:rFonts w:ascii="Georgia" w:hAnsi="Georgia"/>
          <w:color w:val="000000"/>
        </w:rPr>
        <w:t>(only for students choosing to be evaluated for full course credit)</w:t>
      </w:r>
    </w:p>
    <w:p w14:paraId="2B5DED7B" w14:textId="77777777" w:rsidR="00773713" w:rsidRDefault="00773713" w:rsidP="00773713">
      <w:pPr>
        <w:rPr>
          <w:b/>
          <w:bCs/>
          <w:color w:val="000000"/>
        </w:rPr>
      </w:pPr>
      <w:r>
        <w:rPr>
          <w:b/>
          <w:bCs/>
          <w:color w:val="000000"/>
        </w:rPr>
        <w:t xml:space="preserve"> </w:t>
      </w:r>
    </w:p>
    <w:p w14:paraId="3B1A8A8F" w14:textId="57638FF9" w:rsidR="002D28FB" w:rsidRPr="00EC076A" w:rsidRDefault="00544DA8" w:rsidP="002D28FB">
      <w:pPr>
        <w:rPr>
          <w:rFonts w:ascii="Georgia" w:hAnsi="Georgia"/>
          <w:i/>
          <w:iCs/>
          <w:u w:val="single"/>
        </w:rPr>
      </w:pPr>
      <w:r w:rsidRPr="00EC076A">
        <w:rPr>
          <w:rFonts w:ascii="Georgia" w:hAnsi="Georgia"/>
          <w:i/>
          <w:iCs/>
          <w:u w:val="single"/>
        </w:rPr>
        <w:t>One Document Study</w:t>
      </w:r>
      <w:r w:rsidR="00DE3F1C" w:rsidRPr="00EC076A">
        <w:rPr>
          <w:rFonts w:ascii="Georgia" w:hAnsi="Georgia"/>
          <w:i/>
          <w:iCs/>
          <w:u w:val="single"/>
        </w:rPr>
        <w:t xml:space="preserve"> 20%</w:t>
      </w:r>
    </w:p>
    <w:p w14:paraId="044262E6" w14:textId="4829C4C7" w:rsidR="002D28FB" w:rsidRDefault="002D28FB" w:rsidP="002D28FB">
      <w:pPr>
        <w:rPr>
          <w:rFonts w:ascii="Georgia" w:hAnsi="Georgia"/>
        </w:rPr>
      </w:pPr>
      <w:r>
        <w:rPr>
          <w:rFonts w:ascii="Georgia" w:hAnsi="Georgia"/>
        </w:rPr>
        <w:t xml:space="preserve">500-750 words – </w:t>
      </w:r>
      <w:r w:rsidR="00DC6882">
        <w:rPr>
          <w:rFonts w:ascii="Georgia" w:hAnsi="Georgia"/>
        </w:rPr>
        <w:t>An analysis of one of the saints’ lives studied in this course</w:t>
      </w:r>
    </w:p>
    <w:p w14:paraId="01D8C7F5" w14:textId="77777777" w:rsidR="002D28FB" w:rsidRDefault="002D28FB" w:rsidP="002D28FB">
      <w:pPr>
        <w:rPr>
          <w:rFonts w:ascii="Georgia" w:hAnsi="Georgia"/>
        </w:rPr>
      </w:pPr>
    </w:p>
    <w:p w14:paraId="747BB088" w14:textId="3C0D321F" w:rsidR="002D28FB" w:rsidRDefault="003278AF" w:rsidP="002D28FB">
      <w:pPr>
        <w:pStyle w:val="ListParagraph"/>
        <w:numPr>
          <w:ilvl w:val="0"/>
          <w:numId w:val="26"/>
        </w:numPr>
        <w:rPr>
          <w:rFonts w:ascii="Georgia" w:hAnsi="Georgia"/>
        </w:rPr>
      </w:pPr>
      <w:r>
        <w:rPr>
          <w:rFonts w:ascii="Georgia" w:hAnsi="Georgia"/>
        </w:rPr>
        <w:t>What are the key virtues</w:t>
      </w:r>
      <w:r w:rsidR="008F6475">
        <w:rPr>
          <w:rFonts w:ascii="Georgia" w:hAnsi="Georgia"/>
        </w:rPr>
        <w:t xml:space="preserve"> in the life of the subject being communicated by the author? i.e, what is ‘exemplary’ about the life, and what are we intended to emulate</w:t>
      </w:r>
      <w:r w:rsidR="00665529">
        <w:rPr>
          <w:rFonts w:ascii="Georgia" w:hAnsi="Georgia"/>
        </w:rPr>
        <w:t>?</w:t>
      </w:r>
    </w:p>
    <w:p w14:paraId="215EEED6" w14:textId="614897F1" w:rsidR="00094F2B" w:rsidRDefault="00094F2B" w:rsidP="002D28FB">
      <w:pPr>
        <w:pStyle w:val="ListParagraph"/>
        <w:numPr>
          <w:ilvl w:val="0"/>
          <w:numId w:val="26"/>
        </w:numPr>
        <w:rPr>
          <w:rFonts w:ascii="Georgia" w:hAnsi="Georgia"/>
        </w:rPr>
      </w:pPr>
      <w:r>
        <w:rPr>
          <w:rFonts w:ascii="Georgia" w:hAnsi="Georgia"/>
        </w:rPr>
        <w:t xml:space="preserve">How does the author use the ‘data’ of the life of the subject to </w:t>
      </w:r>
      <w:r w:rsidR="00544DA8">
        <w:rPr>
          <w:rFonts w:ascii="Georgia" w:hAnsi="Georgia"/>
        </w:rPr>
        <w:t>articulate the virtues being highlighted</w:t>
      </w:r>
      <w:r w:rsidR="00665529">
        <w:rPr>
          <w:rFonts w:ascii="Georgia" w:hAnsi="Georgia"/>
        </w:rPr>
        <w:t>?</w:t>
      </w:r>
    </w:p>
    <w:p w14:paraId="483049E5" w14:textId="0C16A2BD" w:rsidR="002D28FB" w:rsidRDefault="008F6475" w:rsidP="002D28FB">
      <w:pPr>
        <w:pStyle w:val="ListParagraph"/>
        <w:numPr>
          <w:ilvl w:val="0"/>
          <w:numId w:val="26"/>
        </w:numPr>
        <w:rPr>
          <w:rFonts w:ascii="Georgia" w:hAnsi="Georgia"/>
        </w:rPr>
      </w:pPr>
      <w:r>
        <w:rPr>
          <w:rFonts w:ascii="Georgia" w:hAnsi="Georgia"/>
        </w:rPr>
        <w:t>Are there any criticisms of the subject? Any embarrassing stories that need to be explained</w:t>
      </w:r>
      <w:r w:rsidR="00094F2B">
        <w:rPr>
          <w:rFonts w:ascii="Georgia" w:hAnsi="Georgia"/>
        </w:rPr>
        <w:t xml:space="preserve"> away?</w:t>
      </w:r>
    </w:p>
    <w:p w14:paraId="6422CB53" w14:textId="11F06612" w:rsidR="00665529" w:rsidRDefault="00665529" w:rsidP="002D28FB">
      <w:pPr>
        <w:pStyle w:val="ListParagraph"/>
        <w:numPr>
          <w:ilvl w:val="0"/>
          <w:numId w:val="26"/>
        </w:numPr>
        <w:rPr>
          <w:rFonts w:ascii="Georgia" w:hAnsi="Georgia"/>
        </w:rPr>
      </w:pPr>
      <w:r>
        <w:rPr>
          <w:rFonts w:ascii="Georgia" w:hAnsi="Georgia"/>
        </w:rPr>
        <w:t>Can we separate the hagiography from the historical facts?</w:t>
      </w:r>
    </w:p>
    <w:p w14:paraId="448989CA" w14:textId="77777777" w:rsidR="002D28FB" w:rsidRPr="005D009E" w:rsidRDefault="002D28FB" w:rsidP="002D28FB">
      <w:pPr>
        <w:pStyle w:val="ListParagraph"/>
        <w:rPr>
          <w:rFonts w:ascii="Georgia" w:hAnsi="Georgia"/>
        </w:rPr>
      </w:pPr>
    </w:p>
    <w:p w14:paraId="22AA0CB5" w14:textId="0C77825D" w:rsidR="00544DA8" w:rsidRPr="00EC076A" w:rsidRDefault="00544DA8" w:rsidP="002D28FB">
      <w:pPr>
        <w:rPr>
          <w:rFonts w:ascii="Georgia" w:hAnsi="Georgia"/>
          <w:i/>
          <w:iCs/>
          <w:u w:val="single"/>
        </w:rPr>
      </w:pPr>
      <w:r w:rsidRPr="00EC076A">
        <w:rPr>
          <w:rFonts w:ascii="Georgia" w:hAnsi="Georgia"/>
          <w:i/>
          <w:iCs/>
          <w:u w:val="single"/>
        </w:rPr>
        <w:t>Sermon</w:t>
      </w:r>
      <w:r w:rsidR="00DE3F1C" w:rsidRPr="00EC076A">
        <w:rPr>
          <w:rFonts w:ascii="Georgia" w:hAnsi="Georgia"/>
          <w:i/>
          <w:iCs/>
          <w:u w:val="single"/>
        </w:rPr>
        <w:t xml:space="preserve"> 20%</w:t>
      </w:r>
    </w:p>
    <w:p w14:paraId="09BFA717" w14:textId="51ABCC21" w:rsidR="00544DA8" w:rsidRDefault="00DE3F1C" w:rsidP="002D28FB">
      <w:pPr>
        <w:rPr>
          <w:rFonts w:ascii="Georgia" w:hAnsi="Georgia"/>
        </w:rPr>
      </w:pPr>
      <w:r>
        <w:rPr>
          <w:rFonts w:ascii="Georgia" w:hAnsi="Georgia"/>
        </w:rPr>
        <w:t xml:space="preserve">Imagine you have been asked to preach a </w:t>
      </w:r>
      <w:r w:rsidR="00DD69CD">
        <w:rPr>
          <w:rFonts w:ascii="Georgia" w:hAnsi="Georgia"/>
        </w:rPr>
        <w:t>7-10 minute</w:t>
      </w:r>
      <w:r>
        <w:rPr>
          <w:rFonts w:ascii="Georgia" w:hAnsi="Georgia"/>
        </w:rPr>
        <w:t xml:space="preserve"> sermon for a mid-week service on </w:t>
      </w:r>
      <w:r w:rsidR="007D2D85">
        <w:rPr>
          <w:rFonts w:ascii="Georgia" w:hAnsi="Georgia"/>
        </w:rPr>
        <w:t xml:space="preserve">a saints’ day for one of the saints studied in this course. Write a </w:t>
      </w:r>
      <w:r w:rsidR="00FD5ADB">
        <w:rPr>
          <w:rFonts w:ascii="Georgia" w:hAnsi="Georgia"/>
        </w:rPr>
        <w:t>7-10</w:t>
      </w:r>
      <w:r w:rsidR="007D2D85">
        <w:rPr>
          <w:rFonts w:ascii="Georgia" w:hAnsi="Georgia"/>
        </w:rPr>
        <w:t xml:space="preserve"> sermon on one of the saints</w:t>
      </w:r>
      <w:r w:rsidR="00FD5ADB">
        <w:rPr>
          <w:rFonts w:ascii="Georgia" w:hAnsi="Georgia"/>
        </w:rPr>
        <w:t xml:space="preserve"> to be presented </w:t>
      </w:r>
      <w:r w:rsidR="00DF72FE">
        <w:rPr>
          <w:rFonts w:ascii="Georgia" w:hAnsi="Georgia"/>
        </w:rPr>
        <w:t xml:space="preserve">during </w:t>
      </w:r>
      <w:r w:rsidR="00FD5ADB">
        <w:rPr>
          <w:rFonts w:ascii="Georgia" w:hAnsi="Georgia"/>
        </w:rPr>
        <w:t>the last two classes (also submit the text to the instructor)</w:t>
      </w:r>
      <w:r w:rsidR="007D2D85">
        <w:rPr>
          <w:rFonts w:ascii="Georgia" w:hAnsi="Georgia"/>
        </w:rPr>
        <w:t xml:space="preserve"> </w:t>
      </w:r>
    </w:p>
    <w:p w14:paraId="5F151B9C" w14:textId="23FEB217" w:rsidR="007D2D85" w:rsidRDefault="007D2D85" w:rsidP="007D2D85">
      <w:pPr>
        <w:pStyle w:val="ListParagraph"/>
        <w:numPr>
          <w:ilvl w:val="0"/>
          <w:numId w:val="27"/>
        </w:numPr>
        <w:rPr>
          <w:rFonts w:ascii="Georgia" w:hAnsi="Georgia"/>
        </w:rPr>
      </w:pPr>
      <w:r>
        <w:rPr>
          <w:rFonts w:ascii="Georgia" w:hAnsi="Georgia"/>
        </w:rPr>
        <w:lastRenderedPageBreak/>
        <w:t>Consider how the biblical lectionary text of the day illuminates the life of the Saint.</w:t>
      </w:r>
    </w:p>
    <w:p w14:paraId="1321635D" w14:textId="6BC04EF0" w:rsidR="007D2D85" w:rsidRDefault="007D2D85" w:rsidP="007D2D85">
      <w:pPr>
        <w:pStyle w:val="ListParagraph"/>
        <w:numPr>
          <w:ilvl w:val="0"/>
          <w:numId w:val="27"/>
        </w:numPr>
        <w:rPr>
          <w:rFonts w:ascii="Georgia" w:hAnsi="Georgia"/>
        </w:rPr>
      </w:pPr>
      <w:r>
        <w:rPr>
          <w:rFonts w:ascii="Georgia" w:hAnsi="Georgia"/>
        </w:rPr>
        <w:t>How does this saint point us toward Christ?</w:t>
      </w:r>
    </w:p>
    <w:p w14:paraId="4BF1D58F" w14:textId="5B932E59" w:rsidR="007D2D85" w:rsidRDefault="007D2D85" w:rsidP="007D2D85">
      <w:pPr>
        <w:pStyle w:val="ListParagraph"/>
        <w:numPr>
          <w:ilvl w:val="0"/>
          <w:numId w:val="27"/>
        </w:numPr>
        <w:rPr>
          <w:rFonts w:ascii="Georgia" w:hAnsi="Georgia"/>
        </w:rPr>
      </w:pPr>
      <w:r>
        <w:rPr>
          <w:rFonts w:ascii="Georgia" w:hAnsi="Georgia"/>
        </w:rPr>
        <w:t>How might the life of this saint encourage our own journey into holiness?</w:t>
      </w:r>
    </w:p>
    <w:p w14:paraId="3C60A7EF" w14:textId="77777777" w:rsidR="007D2D85" w:rsidRPr="007D2D85" w:rsidRDefault="007D2D85" w:rsidP="007D2D85">
      <w:pPr>
        <w:pStyle w:val="ListParagraph"/>
        <w:ind w:left="1080"/>
        <w:rPr>
          <w:rFonts w:ascii="Georgia" w:hAnsi="Georgia"/>
        </w:rPr>
      </w:pPr>
    </w:p>
    <w:p w14:paraId="6B77D53C" w14:textId="213D3918" w:rsidR="002D28FB" w:rsidRPr="00EC076A" w:rsidRDefault="00941BE9" w:rsidP="002D28FB">
      <w:pPr>
        <w:rPr>
          <w:rFonts w:ascii="Georgia" w:hAnsi="Georgia"/>
          <w:i/>
          <w:iCs/>
          <w:u w:val="single"/>
        </w:rPr>
      </w:pPr>
      <w:r w:rsidRPr="00EC076A">
        <w:rPr>
          <w:rFonts w:ascii="Georgia" w:hAnsi="Georgia"/>
          <w:i/>
          <w:iCs/>
          <w:u w:val="single"/>
        </w:rPr>
        <w:t>Write a Saint’s Life</w:t>
      </w:r>
      <w:r w:rsidR="002D28FB" w:rsidRPr="00EC076A">
        <w:rPr>
          <w:rFonts w:ascii="Georgia" w:hAnsi="Georgia"/>
          <w:i/>
          <w:iCs/>
          <w:u w:val="single"/>
        </w:rPr>
        <w:t xml:space="preserve"> 40 %</w:t>
      </w:r>
    </w:p>
    <w:p w14:paraId="6F3C4A3E" w14:textId="49A172FB" w:rsidR="002D28FB" w:rsidRDefault="002D28FB" w:rsidP="002D28FB">
      <w:pPr>
        <w:rPr>
          <w:rFonts w:ascii="Georgia" w:hAnsi="Georgia"/>
        </w:rPr>
      </w:pPr>
      <w:r>
        <w:rPr>
          <w:rFonts w:ascii="Georgia" w:hAnsi="Georgia"/>
        </w:rPr>
        <w:t xml:space="preserve">1200-1500 words – </w:t>
      </w:r>
      <w:r w:rsidR="00870410">
        <w:rPr>
          <w:rFonts w:ascii="Georgia" w:hAnsi="Georgia"/>
        </w:rPr>
        <w:t>Select any saint from the Anglican Calendar and write a saints’ li</w:t>
      </w:r>
      <w:r w:rsidR="009C4BB0">
        <w:rPr>
          <w:rFonts w:ascii="Georgia" w:hAnsi="Georgia"/>
        </w:rPr>
        <w:t xml:space="preserve">fe of your own. Do some external research to </w:t>
      </w:r>
      <w:r w:rsidR="008957D6">
        <w:rPr>
          <w:rFonts w:ascii="Georgia" w:hAnsi="Georgia"/>
        </w:rPr>
        <w:t>learn about the life of the saint, using both ancient sources and modern scholarship on the saint you are writing about.</w:t>
      </w:r>
    </w:p>
    <w:p w14:paraId="52073F68" w14:textId="77777777" w:rsidR="00B92CB4" w:rsidRDefault="00B92CB4" w:rsidP="002D28FB">
      <w:pPr>
        <w:rPr>
          <w:rFonts w:ascii="Georgia" w:hAnsi="Georgia"/>
        </w:rPr>
      </w:pPr>
    </w:p>
    <w:p w14:paraId="0681114F" w14:textId="6D17E728" w:rsidR="008957D6" w:rsidRDefault="008957D6" w:rsidP="008957D6">
      <w:pPr>
        <w:pStyle w:val="ListParagraph"/>
        <w:numPr>
          <w:ilvl w:val="0"/>
          <w:numId w:val="28"/>
        </w:numPr>
        <w:rPr>
          <w:rFonts w:ascii="Georgia" w:hAnsi="Georgia"/>
        </w:rPr>
      </w:pPr>
      <w:r>
        <w:rPr>
          <w:rFonts w:ascii="Georgia" w:hAnsi="Georgia"/>
        </w:rPr>
        <w:t>Don’t simply re-write someone else’s saints</w:t>
      </w:r>
      <w:r w:rsidR="00B92CB4">
        <w:rPr>
          <w:rFonts w:ascii="Georgia" w:hAnsi="Georgia"/>
        </w:rPr>
        <w:t>’</w:t>
      </w:r>
      <w:r>
        <w:rPr>
          <w:rFonts w:ascii="Georgia" w:hAnsi="Georgia"/>
        </w:rPr>
        <w:t xml:space="preserve"> life</w:t>
      </w:r>
      <w:r w:rsidR="00193CF2">
        <w:rPr>
          <w:rFonts w:ascii="Georgia" w:hAnsi="Georgia"/>
        </w:rPr>
        <w:t>, but take the data from the life and from other historical research as your starting point</w:t>
      </w:r>
    </w:p>
    <w:p w14:paraId="72A5E259" w14:textId="1B2EEEA2" w:rsidR="00193CF2" w:rsidRDefault="00193CF2" w:rsidP="008957D6">
      <w:pPr>
        <w:pStyle w:val="ListParagraph"/>
        <w:numPr>
          <w:ilvl w:val="0"/>
          <w:numId w:val="28"/>
        </w:numPr>
        <w:rPr>
          <w:rFonts w:ascii="Georgia" w:hAnsi="Georgia"/>
        </w:rPr>
      </w:pPr>
      <w:r>
        <w:rPr>
          <w:rFonts w:ascii="Georgia" w:hAnsi="Georgia"/>
        </w:rPr>
        <w:t>Consider which virtues are worth highlighting in the saints’ life and use the data you have discovered about the saint</w:t>
      </w:r>
      <w:r w:rsidR="00A867D0">
        <w:rPr>
          <w:rFonts w:ascii="Georgia" w:hAnsi="Georgia"/>
        </w:rPr>
        <w:t>’</w:t>
      </w:r>
      <w:r>
        <w:rPr>
          <w:rFonts w:ascii="Georgia" w:hAnsi="Georgia"/>
        </w:rPr>
        <w:t>s life to illustrate those virtues as you tell the story of their life</w:t>
      </w:r>
      <w:r w:rsidR="00A867D0">
        <w:rPr>
          <w:rFonts w:ascii="Georgia" w:hAnsi="Georgia"/>
        </w:rPr>
        <w:t>.</w:t>
      </w:r>
    </w:p>
    <w:p w14:paraId="212A36F1" w14:textId="019E5D59" w:rsidR="00193CF2" w:rsidRPr="008957D6" w:rsidRDefault="00A867D0" w:rsidP="008957D6">
      <w:pPr>
        <w:pStyle w:val="ListParagraph"/>
        <w:numPr>
          <w:ilvl w:val="0"/>
          <w:numId w:val="28"/>
        </w:numPr>
        <w:rPr>
          <w:rFonts w:ascii="Georgia" w:hAnsi="Georgia"/>
        </w:rPr>
      </w:pPr>
      <w:r>
        <w:rPr>
          <w:rFonts w:ascii="Georgia" w:hAnsi="Georgia"/>
        </w:rPr>
        <w:t xml:space="preserve">Consider how you honestly reflect on difficult (or embarrassing) aspect of the saint’s life? Do you exclude them altogether? Do you </w:t>
      </w:r>
      <w:r w:rsidR="00941BE9">
        <w:rPr>
          <w:rFonts w:ascii="Georgia" w:hAnsi="Georgia"/>
        </w:rPr>
        <w:t>simply relate them as a way of showing that all saints are still sinners? Do you turn the story around to your advantage as storyteller?</w:t>
      </w:r>
    </w:p>
    <w:p w14:paraId="76F918A4" w14:textId="77777777" w:rsidR="002D28FB" w:rsidRPr="00A867D0" w:rsidRDefault="002D28FB" w:rsidP="002D28FB">
      <w:pPr>
        <w:rPr>
          <w:rFonts w:ascii="Georgia" w:hAnsi="Georgia"/>
          <w:lang w:val="en-US"/>
        </w:rPr>
      </w:pPr>
    </w:p>
    <w:p w14:paraId="4D334FFA" w14:textId="77777777" w:rsidR="002D28FB" w:rsidRPr="00AD0844" w:rsidRDefault="002D28FB" w:rsidP="002D28FB">
      <w:pPr>
        <w:rPr>
          <w:rFonts w:ascii="Georgia" w:hAnsi="Georgia"/>
          <w:i/>
          <w:iCs/>
        </w:rPr>
      </w:pPr>
      <w:r w:rsidRPr="00AD0844">
        <w:rPr>
          <w:rFonts w:ascii="Georgia" w:hAnsi="Georgia"/>
          <w:i/>
          <w:iCs/>
        </w:rPr>
        <w:t>Participation 20 %</w:t>
      </w:r>
    </w:p>
    <w:p w14:paraId="1D1DA4D1" w14:textId="769E126D" w:rsidR="00A52456" w:rsidRPr="00AD0844" w:rsidRDefault="00A52456" w:rsidP="002D28FB">
      <w:pPr>
        <w:rPr>
          <w:rFonts w:ascii="Georgia" w:hAnsi="Georgia"/>
        </w:rPr>
      </w:pPr>
      <w:r w:rsidRPr="00AD0844">
        <w:rPr>
          <w:rFonts w:ascii="Georgia" w:hAnsi="Georgia"/>
        </w:rPr>
        <w:t>All students are expected to participate in weekly lectures and class conversations</w:t>
      </w:r>
      <w:r w:rsidR="00364D05">
        <w:rPr>
          <w:rFonts w:ascii="Georgia" w:hAnsi="Georgia"/>
        </w:rPr>
        <w:t>, and to engage in conversation on the Google classroom</w:t>
      </w:r>
      <w:r w:rsidR="005934B0">
        <w:rPr>
          <w:rFonts w:ascii="Georgia" w:hAnsi="Georgia"/>
        </w:rPr>
        <w:t xml:space="preserve">. </w:t>
      </w:r>
      <w:r w:rsidRPr="00AD0844">
        <w:rPr>
          <w:rFonts w:ascii="Georgia" w:hAnsi="Georgia"/>
        </w:rPr>
        <w:t xml:space="preserve">This mark reflects the level of student engagement in each of the eight weeks. </w:t>
      </w:r>
    </w:p>
    <w:p w14:paraId="44900229" w14:textId="77777777" w:rsidR="002D28FB" w:rsidRPr="00AD0844" w:rsidRDefault="002D28FB" w:rsidP="002D28FB">
      <w:pPr>
        <w:rPr>
          <w:rFonts w:ascii="Georgia" w:hAnsi="Georgia"/>
        </w:rPr>
      </w:pPr>
    </w:p>
    <w:p w14:paraId="63AFBEA7" w14:textId="77777777" w:rsidR="002D28FB" w:rsidRPr="00AD0844" w:rsidRDefault="002D28FB" w:rsidP="002D28FB">
      <w:pPr>
        <w:rPr>
          <w:rFonts w:ascii="Georgia" w:hAnsi="Georgia"/>
          <w:b/>
          <w:bCs/>
        </w:rPr>
      </w:pPr>
      <w:r w:rsidRPr="00AD0844">
        <w:rPr>
          <w:rFonts w:ascii="Georgia" w:hAnsi="Georgia"/>
          <w:b/>
          <w:bCs/>
        </w:rPr>
        <w:t>Due Dates</w:t>
      </w:r>
    </w:p>
    <w:p w14:paraId="6831EBC0" w14:textId="015904F8" w:rsidR="002D28FB" w:rsidRDefault="002D28FB" w:rsidP="002D28FB">
      <w:pPr>
        <w:rPr>
          <w:rFonts w:ascii="Georgia" w:hAnsi="Georgia"/>
        </w:rPr>
      </w:pPr>
      <w:r w:rsidRPr="008152BD">
        <w:rPr>
          <w:rFonts w:ascii="Georgia" w:hAnsi="Georgia"/>
        </w:rPr>
        <w:t>Document Study – Due W</w:t>
      </w:r>
      <w:r>
        <w:rPr>
          <w:rFonts w:ascii="Georgia" w:hAnsi="Georgia"/>
        </w:rPr>
        <w:t>eek 4</w:t>
      </w:r>
      <w:r w:rsidR="00AD0844">
        <w:rPr>
          <w:rFonts w:ascii="Georgia" w:hAnsi="Georgia"/>
        </w:rPr>
        <w:t xml:space="preserve"> </w:t>
      </w:r>
    </w:p>
    <w:p w14:paraId="5E2E11D8" w14:textId="6976D8FA" w:rsidR="002D28FB" w:rsidRDefault="00364D05" w:rsidP="002D28FB">
      <w:pPr>
        <w:rPr>
          <w:rFonts w:ascii="Georgia" w:hAnsi="Georgia"/>
        </w:rPr>
      </w:pPr>
      <w:r>
        <w:rPr>
          <w:rFonts w:ascii="Georgia" w:hAnsi="Georgia"/>
        </w:rPr>
        <w:t>Sermon</w:t>
      </w:r>
      <w:r w:rsidR="002D28FB">
        <w:rPr>
          <w:rFonts w:ascii="Georgia" w:hAnsi="Georgia"/>
        </w:rPr>
        <w:t xml:space="preserve"> – Due Week 7</w:t>
      </w:r>
      <w:r w:rsidR="00AD0844">
        <w:rPr>
          <w:rFonts w:ascii="Georgia" w:hAnsi="Georgia"/>
        </w:rPr>
        <w:t xml:space="preserve"> </w:t>
      </w:r>
    </w:p>
    <w:p w14:paraId="286F774B" w14:textId="1BE86601" w:rsidR="002D28FB" w:rsidRPr="008152BD" w:rsidRDefault="00364D05" w:rsidP="002D28FB">
      <w:pPr>
        <w:rPr>
          <w:rFonts w:ascii="Georgia" w:hAnsi="Georgia"/>
        </w:rPr>
      </w:pPr>
      <w:r>
        <w:rPr>
          <w:rFonts w:ascii="Georgia" w:hAnsi="Georgia"/>
        </w:rPr>
        <w:t>Saint’s Life</w:t>
      </w:r>
      <w:r w:rsidR="002D28FB">
        <w:rPr>
          <w:rFonts w:ascii="Georgia" w:hAnsi="Georgia"/>
        </w:rPr>
        <w:t xml:space="preserve"> – Due</w:t>
      </w:r>
      <w:r w:rsidR="00EB5D7D">
        <w:rPr>
          <w:rFonts w:ascii="Georgia" w:hAnsi="Georgia"/>
        </w:rPr>
        <w:t xml:space="preserve"> </w:t>
      </w:r>
      <w:r w:rsidR="002D28FB">
        <w:rPr>
          <w:rFonts w:ascii="Georgia" w:hAnsi="Georgia"/>
        </w:rPr>
        <w:t>two weeks after Week 8/conclusion of Course</w:t>
      </w:r>
    </w:p>
    <w:p w14:paraId="281B13BF" w14:textId="77777777" w:rsidR="00E25167" w:rsidRDefault="00E25167" w:rsidP="00773713">
      <w:pPr>
        <w:rPr>
          <w:b/>
          <w:bCs/>
          <w:color w:val="000000"/>
          <w:sz w:val="28"/>
          <w:szCs w:val="28"/>
        </w:rPr>
      </w:pPr>
    </w:p>
    <w:p w14:paraId="680B4F62" w14:textId="77777777" w:rsidR="00836C3D" w:rsidRDefault="00836C3D" w:rsidP="00773713">
      <w:pPr>
        <w:rPr>
          <w:b/>
          <w:bCs/>
          <w:color w:val="000000"/>
          <w:sz w:val="28"/>
          <w:szCs w:val="28"/>
        </w:rPr>
      </w:pPr>
    </w:p>
    <w:p w14:paraId="071E3BEA" w14:textId="77777777" w:rsidR="00836C3D" w:rsidRPr="00310041" w:rsidRDefault="00836C3D" w:rsidP="00773713">
      <w:pPr>
        <w:rPr>
          <w:b/>
          <w:bCs/>
          <w:color w:val="000000"/>
          <w:sz w:val="28"/>
          <w:szCs w:val="28"/>
        </w:rPr>
      </w:pPr>
    </w:p>
    <w:p w14:paraId="7C2CC201" w14:textId="0834C9AC" w:rsidR="004D48FC" w:rsidRPr="00AD0844" w:rsidRDefault="004D48FC" w:rsidP="004D48FC">
      <w:pPr>
        <w:shd w:val="clear" w:color="auto" w:fill="FFFFFF"/>
        <w:spacing w:after="150" w:line="360" w:lineRule="atLeast"/>
        <w:rPr>
          <w:rFonts w:ascii="Georgia" w:eastAsia="Times New Roman" w:hAnsi="Georgia" w:cstheme="minorHAnsi"/>
          <w:b/>
          <w:bCs/>
          <w:color w:val="333333"/>
          <w:sz w:val="28"/>
          <w:szCs w:val="28"/>
        </w:rPr>
      </w:pPr>
      <w:r w:rsidRPr="00AD0844">
        <w:rPr>
          <w:rFonts w:ascii="Georgia" w:hAnsi="Georgia" w:cstheme="minorHAnsi"/>
          <w:b/>
          <w:bCs/>
          <w:sz w:val="28"/>
          <w:szCs w:val="28"/>
        </w:rPr>
        <w:t xml:space="preserve">Huron </w:t>
      </w:r>
      <w:r w:rsidR="00310041" w:rsidRPr="00AD0844">
        <w:rPr>
          <w:rFonts w:ascii="Georgia" w:hAnsi="Georgia" w:cstheme="minorHAnsi"/>
          <w:b/>
          <w:bCs/>
          <w:sz w:val="28"/>
          <w:szCs w:val="28"/>
        </w:rPr>
        <w:t>G</w:t>
      </w:r>
      <w:r w:rsidRPr="00AD0844">
        <w:rPr>
          <w:rFonts w:ascii="Georgia" w:hAnsi="Georgia" w:cstheme="minorHAnsi"/>
          <w:b/>
          <w:bCs/>
          <w:sz w:val="28"/>
          <w:szCs w:val="28"/>
        </w:rPr>
        <w:t xml:space="preserve">rade </w:t>
      </w:r>
      <w:r w:rsidR="00310041" w:rsidRPr="00AD0844">
        <w:rPr>
          <w:rFonts w:ascii="Georgia" w:hAnsi="Georgia" w:cstheme="minorHAnsi"/>
          <w:b/>
          <w:bCs/>
          <w:sz w:val="28"/>
          <w:szCs w:val="28"/>
        </w:rPr>
        <w:t>D</w:t>
      </w:r>
      <w:r w:rsidRPr="00AD0844">
        <w:rPr>
          <w:rFonts w:ascii="Georgia" w:hAnsi="Georgia"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AD0844"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One could scarcely expect better from a student at this level</w:t>
            </w:r>
          </w:p>
        </w:tc>
      </w:tr>
      <w:tr w:rsidR="004D48FC" w:rsidRPr="00AD0844"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Superior work which is clearly above average</w:t>
            </w:r>
          </w:p>
        </w:tc>
      </w:tr>
      <w:tr w:rsidR="004D48FC" w:rsidRPr="00AD0844"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Good work, meeting all requirements, and eminently satisfactory</w:t>
            </w:r>
          </w:p>
        </w:tc>
      </w:tr>
      <w:tr w:rsidR="004D48FC" w:rsidRPr="00AD0844"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Competent work, meeting requirements</w:t>
            </w:r>
          </w:p>
        </w:tc>
      </w:tr>
      <w:tr w:rsidR="004D48FC" w:rsidRPr="00AD0844"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Fair work, minimally acceptable</w:t>
            </w:r>
          </w:p>
        </w:tc>
      </w:tr>
      <w:tr w:rsidR="004D48FC" w:rsidRPr="00AD0844"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AD0844" w:rsidRDefault="004D48FC" w:rsidP="00C43453">
            <w:pPr>
              <w:rPr>
                <w:rFonts w:ascii="Georgia" w:eastAsia="Times New Roman" w:hAnsi="Georgia" w:cstheme="minorHAnsi"/>
                <w:color w:val="333333"/>
                <w:sz w:val="22"/>
                <w:szCs w:val="22"/>
              </w:rPr>
            </w:pPr>
            <w:r w:rsidRPr="00AD0844">
              <w:rPr>
                <w:rFonts w:ascii="Georgia" w:eastAsia="Times New Roman" w:hAnsi="Georgia"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440BC832" w14:textId="77777777" w:rsidR="00A52456" w:rsidRDefault="00A52456" w:rsidP="00D72E8F">
      <w:pPr>
        <w:tabs>
          <w:tab w:val="left" w:pos="4078"/>
        </w:tabs>
        <w:spacing w:after="120"/>
        <w:rPr>
          <w:rFonts w:cstheme="minorHAnsi"/>
          <w:b/>
          <w:bCs/>
          <w:sz w:val="28"/>
          <w:szCs w:val="28"/>
        </w:rPr>
      </w:pPr>
    </w:p>
    <w:p w14:paraId="18584D8B" w14:textId="77777777" w:rsidR="00AD0844" w:rsidRDefault="00AD0844" w:rsidP="00D72E8F">
      <w:pPr>
        <w:tabs>
          <w:tab w:val="left" w:pos="4078"/>
        </w:tabs>
        <w:spacing w:after="120"/>
        <w:rPr>
          <w:rFonts w:cstheme="minorHAnsi"/>
          <w:b/>
          <w:bCs/>
          <w:sz w:val="28"/>
          <w:szCs w:val="28"/>
        </w:rPr>
      </w:pPr>
    </w:p>
    <w:p w14:paraId="33B409D1" w14:textId="77777777" w:rsidR="00AD0844" w:rsidRDefault="00AD0844" w:rsidP="00D72E8F">
      <w:pPr>
        <w:tabs>
          <w:tab w:val="left" w:pos="4078"/>
        </w:tabs>
        <w:spacing w:after="120"/>
        <w:rPr>
          <w:rFonts w:cstheme="minorHAnsi"/>
          <w:b/>
          <w:bCs/>
          <w:sz w:val="28"/>
          <w:szCs w:val="28"/>
        </w:rPr>
      </w:pPr>
    </w:p>
    <w:p w14:paraId="1997E937" w14:textId="00151679" w:rsidR="00D72E8F" w:rsidRPr="00AD0844" w:rsidRDefault="00D72E8F" w:rsidP="00D72E8F">
      <w:pPr>
        <w:tabs>
          <w:tab w:val="left" w:pos="4078"/>
        </w:tabs>
        <w:spacing w:after="120"/>
        <w:rPr>
          <w:rFonts w:ascii="Georgia" w:hAnsi="Georgia" w:cstheme="minorHAnsi"/>
          <w:b/>
          <w:bCs/>
          <w:sz w:val="28"/>
          <w:szCs w:val="28"/>
        </w:rPr>
      </w:pPr>
      <w:r w:rsidRPr="00AD0844">
        <w:rPr>
          <w:rFonts w:ascii="Georgia" w:hAnsi="Georgia" w:cstheme="minorHAnsi"/>
          <w:b/>
          <w:bCs/>
          <w:sz w:val="28"/>
          <w:szCs w:val="28"/>
        </w:rPr>
        <w:lastRenderedPageBreak/>
        <w:t>Student Code of Conduct</w:t>
      </w:r>
    </w:p>
    <w:p w14:paraId="73DAA7B0" w14:textId="77777777" w:rsidR="00D72E8F" w:rsidRPr="00AD0844" w:rsidRDefault="00D72E8F" w:rsidP="00D72E8F">
      <w:pPr>
        <w:tabs>
          <w:tab w:val="left" w:pos="4078"/>
        </w:tabs>
        <w:rPr>
          <w:rFonts w:ascii="Georgia" w:hAnsi="Georgia" w:cstheme="minorHAnsi"/>
          <w:sz w:val="20"/>
          <w:szCs w:val="20"/>
        </w:rPr>
      </w:pPr>
      <w:r w:rsidRPr="00AD0844">
        <w:rPr>
          <w:rFonts w:ascii="Georgia" w:hAnsi="Georgia"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3" w:history="1">
        <w:r w:rsidRPr="00AD0844">
          <w:rPr>
            <w:rStyle w:val="Hyperlink"/>
            <w:rFonts w:ascii="Georgia" w:hAnsi="Georgia" w:cstheme="minorHAnsi"/>
            <w:sz w:val="20"/>
            <w:szCs w:val="20"/>
          </w:rPr>
          <w:t>https://huronatwestern.ca/sites/default/files/Res%20Life/Student%20Code%20of%20Conduct%20-%20Revised%20September%202019.pdf</w:t>
        </w:r>
      </w:hyperlink>
      <w:r w:rsidRPr="00AD0844">
        <w:rPr>
          <w:rFonts w:ascii="Georgia" w:hAnsi="Georgia" w:cstheme="minorHAnsi"/>
          <w:sz w:val="20"/>
          <w:szCs w:val="20"/>
        </w:rPr>
        <w:t>.</w:t>
      </w:r>
    </w:p>
    <w:p w14:paraId="265FFA6F" w14:textId="770BB410" w:rsidR="00D72E8F" w:rsidRPr="00AD0844" w:rsidRDefault="00D72E8F" w:rsidP="00D72E8F">
      <w:pPr>
        <w:tabs>
          <w:tab w:val="left" w:pos="4078"/>
        </w:tabs>
        <w:rPr>
          <w:rFonts w:ascii="Georgia" w:hAnsi="Georgia" w:cstheme="minorHAnsi"/>
          <w:sz w:val="20"/>
          <w:szCs w:val="20"/>
        </w:rPr>
      </w:pPr>
    </w:p>
    <w:p w14:paraId="0ED5F698" w14:textId="4161E37C" w:rsidR="00310041" w:rsidRPr="00AD0844" w:rsidRDefault="00D72E8F" w:rsidP="00D72E8F">
      <w:pPr>
        <w:tabs>
          <w:tab w:val="left" w:pos="4078"/>
        </w:tabs>
        <w:rPr>
          <w:rFonts w:ascii="Georgia" w:hAnsi="Georgia" w:cstheme="minorHAnsi"/>
          <w:b/>
          <w:bCs/>
          <w:sz w:val="28"/>
          <w:szCs w:val="28"/>
          <w:lang w:val="en-US"/>
        </w:rPr>
      </w:pPr>
      <w:r w:rsidRPr="00AD0844">
        <w:rPr>
          <w:rFonts w:ascii="Georgia" w:hAnsi="Georgia" w:cstheme="minorHAnsi"/>
          <w:b/>
          <w:bCs/>
          <w:sz w:val="28"/>
          <w:szCs w:val="28"/>
          <w:lang w:val="en-US"/>
        </w:rPr>
        <w:t>Statement on the Recording of Class Activities</w:t>
      </w:r>
    </w:p>
    <w:p w14:paraId="765116CC" w14:textId="77777777" w:rsidR="00D72E8F" w:rsidRPr="00AD0844" w:rsidRDefault="00D72E8F" w:rsidP="00D72E8F">
      <w:pPr>
        <w:tabs>
          <w:tab w:val="left" w:pos="4078"/>
        </w:tabs>
        <w:rPr>
          <w:rFonts w:ascii="Georgia" w:hAnsi="Georgia" w:cstheme="minorHAnsi"/>
          <w:sz w:val="20"/>
          <w:szCs w:val="20"/>
          <w:lang w:val="en-US"/>
        </w:rPr>
      </w:pPr>
      <w:r w:rsidRPr="00AD0844">
        <w:rPr>
          <w:rFonts w:ascii="Georgia" w:hAnsi="Georgia"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Pr="00AD0844" w:rsidRDefault="00D72E8F" w:rsidP="00D72E8F">
      <w:pPr>
        <w:tabs>
          <w:tab w:val="left" w:pos="4078"/>
        </w:tabs>
        <w:rPr>
          <w:rFonts w:ascii="Georgia" w:hAnsi="Georgia" w:cstheme="minorHAnsi"/>
          <w:b/>
          <w:bCs/>
          <w:sz w:val="20"/>
          <w:szCs w:val="20"/>
          <w:u w:val="single"/>
        </w:rPr>
      </w:pPr>
    </w:p>
    <w:p w14:paraId="22F307FC" w14:textId="34E84B1C" w:rsidR="00596F65" w:rsidRPr="00AD0844" w:rsidRDefault="00D72E8F" w:rsidP="00D72E8F">
      <w:pPr>
        <w:tabs>
          <w:tab w:val="left" w:pos="4078"/>
        </w:tabs>
        <w:rPr>
          <w:rFonts w:ascii="Georgia" w:hAnsi="Georgia" w:cstheme="minorHAnsi"/>
          <w:sz w:val="20"/>
          <w:szCs w:val="20"/>
        </w:rPr>
      </w:pPr>
      <w:r w:rsidRPr="00AD0844">
        <w:rPr>
          <w:rFonts w:ascii="Georgia" w:hAnsi="Georgia" w:cstheme="minorHAnsi"/>
          <w:sz w:val="20"/>
          <w:szCs w:val="20"/>
        </w:rPr>
        <w:t>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LT</w:t>
      </w:r>
      <w:r w:rsidR="00A2331E" w:rsidRPr="00AD0844">
        <w:rPr>
          <w:rFonts w:ascii="Georgia" w:hAnsi="Georgia" w:cstheme="minorHAnsi"/>
          <w:sz w:val="20"/>
          <w:szCs w:val="20"/>
        </w:rPr>
        <w:t>h Program Director,</w:t>
      </w:r>
      <w:r w:rsidRPr="00AD0844">
        <w:rPr>
          <w:rFonts w:ascii="Georgia" w:hAnsi="Georgia" w:cstheme="minorHAnsi"/>
          <w:sz w:val="20"/>
          <w:szCs w:val="20"/>
        </w:rPr>
        <w:t xml:space="preserve"> Dr. Grayhame Bowcott at </w:t>
      </w:r>
      <w:r w:rsidR="00596F65" w:rsidRPr="00AD0844">
        <w:rPr>
          <w:rFonts w:ascii="Georgia" w:hAnsi="Georgia" w:cstheme="minorHAnsi"/>
          <w:sz w:val="20"/>
          <w:szCs w:val="20"/>
        </w:rPr>
        <w:t>grayhame.</w:t>
      </w:r>
      <w:r w:rsidRPr="00AD0844">
        <w:rPr>
          <w:rFonts w:ascii="Georgia" w:hAnsi="Georgia" w:cstheme="minorHAnsi"/>
          <w:sz w:val="20"/>
          <w:szCs w:val="20"/>
        </w:rPr>
        <w:t xml:space="preserve">bowcott@huron.uwo.ca </w:t>
      </w:r>
    </w:p>
    <w:p w14:paraId="3D062D4A" w14:textId="77777777" w:rsidR="00A2331E" w:rsidRPr="00AD0844" w:rsidRDefault="00A2331E" w:rsidP="00D83228">
      <w:pPr>
        <w:tabs>
          <w:tab w:val="left" w:pos="4078"/>
        </w:tabs>
        <w:spacing w:after="120"/>
        <w:rPr>
          <w:rFonts w:ascii="Georgia" w:hAnsi="Georgia" w:cstheme="minorHAnsi"/>
          <w:b/>
          <w:bCs/>
          <w:sz w:val="28"/>
          <w:szCs w:val="28"/>
        </w:rPr>
      </w:pPr>
    </w:p>
    <w:p w14:paraId="4314BCB2" w14:textId="0E786D4F" w:rsidR="00D83228" w:rsidRPr="00AD0844" w:rsidRDefault="00D83228" w:rsidP="00D83228">
      <w:pPr>
        <w:tabs>
          <w:tab w:val="left" w:pos="4078"/>
        </w:tabs>
        <w:spacing w:after="120"/>
        <w:rPr>
          <w:rFonts w:ascii="Georgia" w:hAnsi="Georgia" w:cstheme="minorHAnsi"/>
          <w:b/>
          <w:bCs/>
          <w:sz w:val="28"/>
          <w:szCs w:val="28"/>
        </w:rPr>
      </w:pPr>
      <w:r w:rsidRPr="00AD0844">
        <w:rPr>
          <w:rFonts w:ascii="Georgia" w:hAnsi="Georgia" w:cstheme="minorHAnsi"/>
          <w:b/>
          <w:bCs/>
          <w:sz w:val="28"/>
          <w:szCs w:val="28"/>
        </w:rPr>
        <w:t>Support Services</w:t>
      </w:r>
    </w:p>
    <w:p w14:paraId="0D97C5D8" w14:textId="473D2BF0" w:rsidR="00D83228" w:rsidRPr="00AD0844" w:rsidRDefault="00D83228" w:rsidP="00D83228">
      <w:pPr>
        <w:tabs>
          <w:tab w:val="left" w:pos="4078"/>
        </w:tabs>
        <w:rPr>
          <w:rFonts w:ascii="Georgia" w:hAnsi="Georgia" w:cstheme="minorHAnsi"/>
          <w:sz w:val="20"/>
          <w:szCs w:val="20"/>
        </w:rPr>
      </w:pPr>
      <w:r w:rsidRPr="00AD0844">
        <w:rPr>
          <w:rFonts w:ascii="Georgia" w:hAnsi="Georgia" w:cstheme="minorHAnsi"/>
          <w:sz w:val="20"/>
          <w:szCs w:val="20"/>
        </w:rPr>
        <w:t xml:space="preserve">For advice on course selections, degree requirements, and for assistance with requests for medical accommodation, students should contact the LTh </w:t>
      </w:r>
      <w:r w:rsidR="00A2331E" w:rsidRPr="00AD0844">
        <w:rPr>
          <w:rFonts w:ascii="Georgia" w:hAnsi="Georgia" w:cstheme="minorHAnsi"/>
          <w:sz w:val="20"/>
          <w:szCs w:val="20"/>
        </w:rPr>
        <w:t>Program Director</w:t>
      </w:r>
      <w:r w:rsidRPr="00AD0844">
        <w:rPr>
          <w:rFonts w:ascii="Georgia" w:hAnsi="Georgia" w:cstheme="minorHAnsi"/>
          <w:sz w:val="20"/>
          <w:szCs w:val="20"/>
        </w:rPr>
        <w:t xml:space="preserve">, Dr. Grayhame Bowcott at </w:t>
      </w:r>
      <w:hyperlink r:id="rId14" w:history="1">
        <w:r w:rsidR="00596F65" w:rsidRPr="00AD0844">
          <w:rPr>
            <w:rStyle w:val="Hyperlink"/>
            <w:rFonts w:ascii="Georgia" w:hAnsi="Georgia" w:cstheme="minorHAnsi"/>
            <w:sz w:val="20"/>
            <w:szCs w:val="20"/>
          </w:rPr>
          <w:t>grayhame.bowcott@huron.uwo.ca</w:t>
        </w:r>
      </w:hyperlink>
      <w:r w:rsidR="005D10B0" w:rsidRPr="00AD0844">
        <w:rPr>
          <w:rFonts w:ascii="Georgia" w:hAnsi="Georgia" w:cstheme="minorHAnsi"/>
          <w:sz w:val="20"/>
          <w:szCs w:val="20"/>
        </w:rPr>
        <w:t>.</w:t>
      </w:r>
    </w:p>
    <w:p w14:paraId="134E75CB" w14:textId="378550EC" w:rsidR="00D83228" w:rsidRPr="00AD0844" w:rsidRDefault="00D83228" w:rsidP="00D72E8F">
      <w:pPr>
        <w:tabs>
          <w:tab w:val="left" w:pos="4078"/>
        </w:tabs>
        <w:rPr>
          <w:rFonts w:ascii="Georgia" w:hAnsi="Georgia" w:cstheme="minorHAnsi"/>
          <w:sz w:val="20"/>
          <w:szCs w:val="20"/>
        </w:rPr>
      </w:pP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Default="005D10B0" w:rsidP="00D72E8F">
      <w:pPr>
        <w:tabs>
          <w:tab w:val="left" w:pos="4078"/>
        </w:tabs>
        <w:rPr>
          <w:rFonts w:cstheme="minorHAnsi"/>
          <w:sz w:val="20"/>
          <w:szCs w:val="20"/>
        </w:rPr>
      </w:pPr>
    </w:p>
    <w:p w14:paraId="0E533B73" w14:textId="05E43FD1" w:rsidR="00A2331E"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p w14:paraId="6B23DD06" w14:textId="5ED89B7B" w:rsidR="005D10B0" w:rsidRDefault="005D10B0" w:rsidP="005D10B0">
      <w:pPr>
        <w:tabs>
          <w:tab w:val="left" w:pos="4078"/>
        </w:tabs>
        <w:jc w:val="center"/>
        <w:rPr>
          <w:rFonts w:cstheme="minorHAnsi"/>
          <w:sz w:val="20"/>
          <w:szCs w:val="20"/>
        </w:rPr>
      </w:pPr>
      <w:r>
        <w:rPr>
          <w:rFonts w:cstheme="minorHAnsi"/>
          <w:sz w:val="20"/>
          <w:szCs w:val="20"/>
        </w:rPr>
        <w:t>THIS COURSE HAS BEEN APPROVED BY HURON</w:t>
      </w:r>
      <w:r w:rsidR="005D0EF1">
        <w:rPr>
          <w:rFonts w:cstheme="minorHAnsi"/>
          <w:sz w:val="20"/>
          <w:szCs w:val="20"/>
        </w:rPr>
        <w:t>’</w:t>
      </w:r>
      <w:r>
        <w:rPr>
          <w:rFonts w:cstheme="minorHAnsi"/>
          <w:sz w:val="20"/>
          <w:szCs w:val="20"/>
        </w:rPr>
        <w:t xml:space="preserve">S FACULTY OF THEOLOGY COMMITTEE </w:t>
      </w:r>
    </w:p>
    <w:p w14:paraId="7AFA0380" w14:textId="6333B78D" w:rsidR="005D10B0" w:rsidRPr="00C16458" w:rsidRDefault="005D10B0" w:rsidP="005D10B0">
      <w:pPr>
        <w:tabs>
          <w:tab w:val="left" w:pos="4078"/>
        </w:tabs>
        <w:jc w:val="center"/>
        <w:rPr>
          <w:rFonts w:cstheme="minorHAnsi"/>
          <w:sz w:val="20"/>
          <w:szCs w:val="20"/>
        </w:rPr>
      </w:pPr>
      <w:r>
        <w:rPr>
          <w:rFonts w:cstheme="minorHAnsi"/>
          <w:sz w:val="20"/>
          <w:szCs w:val="20"/>
        </w:rPr>
        <w:t xml:space="preserve">FOR THE </w:t>
      </w:r>
      <w:r w:rsidR="00836C3D">
        <w:rPr>
          <w:rFonts w:cstheme="minorHAnsi"/>
          <w:sz w:val="20"/>
          <w:szCs w:val="20"/>
        </w:rPr>
        <w:t xml:space="preserve">SPRING </w:t>
      </w:r>
      <w:r>
        <w:rPr>
          <w:rFonts w:cstheme="minorHAnsi"/>
          <w:sz w:val="20"/>
          <w:szCs w:val="20"/>
        </w:rPr>
        <w:t>TERM OF THE LTH PROGRAM, 202</w:t>
      </w:r>
      <w:r w:rsidR="00A52456">
        <w:rPr>
          <w:rFonts w:cstheme="minorHAnsi"/>
          <w:sz w:val="20"/>
          <w:szCs w:val="20"/>
        </w:rPr>
        <w:t>4</w:t>
      </w:r>
      <w:r>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A6022D">
      <w:headerReference w:type="default" r:id="rId16"/>
      <w:footerReference w:type="even"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DB560" w14:textId="77777777" w:rsidR="000D6542" w:rsidRDefault="000D6542" w:rsidP="00CF57E7">
      <w:r>
        <w:separator/>
      </w:r>
    </w:p>
  </w:endnote>
  <w:endnote w:type="continuationSeparator" w:id="0">
    <w:p w14:paraId="6A2392EB" w14:textId="77777777" w:rsidR="000D6542" w:rsidRDefault="000D6542"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0004" w14:textId="77777777" w:rsidR="000D6542" w:rsidRDefault="000D6542" w:rsidP="00CF57E7">
      <w:r>
        <w:separator/>
      </w:r>
    </w:p>
  </w:footnote>
  <w:footnote w:type="continuationSeparator" w:id="0">
    <w:p w14:paraId="5B0D820F" w14:textId="77777777" w:rsidR="000D6542" w:rsidRDefault="000D6542"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C5FE1"/>
    <w:multiLevelType w:val="hybridMultilevel"/>
    <w:tmpl w:val="E71E06DE"/>
    <w:lvl w:ilvl="0" w:tplc="ED6028B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8"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3"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267B7B"/>
    <w:multiLevelType w:val="hybridMultilevel"/>
    <w:tmpl w:val="C0BEBBB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5" w15:restartNumberingAfterBreak="0">
    <w:nsid w:val="5409300C"/>
    <w:multiLevelType w:val="hybridMultilevel"/>
    <w:tmpl w:val="AD80BB82"/>
    <w:lvl w:ilvl="0" w:tplc="AA843F8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 w15:restartNumberingAfterBreak="0">
    <w:nsid w:val="568A4605"/>
    <w:multiLevelType w:val="hybridMultilevel"/>
    <w:tmpl w:val="0706F2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FA3DD7"/>
    <w:multiLevelType w:val="hybridMultilevel"/>
    <w:tmpl w:val="55421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D3731"/>
    <w:multiLevelType w:val="hybridMultilevel"/>
    <w:tmpl w:val="1EB2F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7"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8"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FD971B5"/>
    <w:multiLevelType w:val="hybridMultilevel"/>
    <w:tmpl w:val="18BC4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66373545">
    <w:abstractNumId w:val="20"/>
  </w:num>
  <w:num w:numId="2" w16cid:durableId="739863297">
    <w:abstractNumId w:val="22"/>
  </w:num>
  <w:num w:numId="3" w16cid:durableId="144127382">
    <w:abstractNumId w:val="13"/>
  </w:num>
  <w:num w:numId="4" w16cid:durableId="397480468">
    <w:abstractNumId w:val="10"/>
  </w:num>
  <w:num w:numId="5" w16cid:durableId="1706060938">
    <w:abstractNumId w:val="3"/>
  </w:num>
  <w:num w:numId="6" w16cid:durableId="312872108">
    <w:abstractNumId w:val="18"/>
  </w:num>
  <w:num w:numId="7" w16cid:durableId="245656242">
    <w:abstractNumId w:val="21"/>
  </w:num>
  <w:num w:numId="8" w16cid:durableId="567158415">
    <w:abstractNumId w:val="29"/>
  </w:num>
  <w:num w:numId="9" w16cid:durableId="1091202519">
    <w:abstractNumId w:val="1"/>
  </w:num>
  <w:num w:numId="10" w16cid:durableId="70348526">
    <w:abstractNumId w:val="30"/>
  </w:num>
  <w:num w:numId="11" w16cid:durableId="500587920">
    <w:abstractNumId w:val="28"/>
  </w:num>
  <w:num w:numId="12" w16cid:durableId="483788471">
    <w:abstractNumId w:val="8"/>
  </w:num>
  <w:num w:numId="13" w16cid:durableId="1887331018">
    <w:abstractNumId w:val="23"/>
  </w:num>
  <w:num w:numId="14" w16cid:durableId="1304188917">
    <w:abstractNumId w:val="27"/>
  </w:num>
  <w:num w:numId="15" w16cid:durableId="54087244">
    <w:abstractNumId w:val="19"/>
  </w:num>
  <w:num w:numId="16" w16cid:durableId="1209030466">
    <w:abstractNumId w:val="5"/>
  </w:num>
  <w:num w:numId="17" w16cid:durableId="1916237945">
    <w:abstractNumId w:val="0"/>
  </w:num>
  <w:num w:numId="18" w16cid:durableId="532379968">
    <w:abstractNumId w:val="6"/>
  </w:num>
  <w:num w:numId="19" w16cid:durableId="1221399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1"/>
  </w:num>
  <w:num w:numId="25" w16cid:durableId="1074819339">
    <w:abstractNumId w:val="4"/>
  </w:num>
  <w:num w:numId="26" w16cid:durableId="2085032658">
    <w:abstractNumId w:val="24"/>
  </w:num>
  <w:num w:numId="27" w16cid:durableId="527065413">
    <w:abstractNumId w:val="15"/>
  </w:num>
  <w:num w:numId="28" w16cid:durableId="365259669">
    <w:abstractNumId w:val="2"/>
  </w:num>
  <w:num w:numId="29" w16cid:durableId="635796051">
    <w:abstractNumId w:val="17"/>
  </w:num>
  <w:num w:numId="30" w16cid:durableId="1180239023">
    <w:abstractNumId w:val="25"/>
  </w:num>
  <w:num w:numId="31" w16cid:durableId="1392734338">
    <w:abstractNumId w:val="31"/>
  </w:num>
  <w:num w:numId="32" w16cid:durableId="19858893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134EA"/>
    <w:rsid w:val="00013E60"/>
    <w:rsid w:val="00021B39"/>
    <w:rsid w:val="000459A7"/>
    <w:rsid w:val="00052FA6"/>
    <w:rsid w:val="00056379"/>
    <w:rsid w:val="00063E26"/>
    <w:rsid w:val="00066A28"/>
    <w:rsid w:val="00067B81"/>
    <w:rsid w:val="00067F66"/>
    <w:rsid w:val="00082141"/>
    <w:rsid w:val="00090BF6"/>
    <w:rsid w:val="00092FD9"/>
    <w:rsid w:val="00094F2B"/>
    <w:rsid w:val="000A0A43"/>
    <w:rsid w:val="000A6838"/>
    <w:rsid w:val="000C22B0"/>
    <w:rsid w:val="000D6542"/>
    <w:rsid w:val="00102787"/>
    <w:rsid w:val="00107AC9"/>
    <w:rsid w:val="00114FCB"/>
    <w:rsid w:val="0012002A"/>
    <w:rsid w:val="00130B2A"/>
    <w:rsid w:val="0014138C"/>
    <w:rsid w:val="001418E3"/>
    <w:rsid w:val="0014279A"/>
    <w:rsid w:val="001453AB"/>
    <w:rsid w:val="00145D0F"/>
    <w:rsid w:val="001552A2"/>
    <w:rsid w:val="00175325"/>
    <w:rsid w:val="00184B7B"/>
    <w:rsid w:val="00185A8E"/>
    <w:rsid w:val="00185E26"/>
    <w:rsid w:val="001868BD"/>
    <w:rsid w:val="00193CF2"/>
    <w:rsid w:val="00197F62"/>
    <w:rsid w:val="001B1220"/>
    <w:rsid w:val="001B15C5"/>
    <w:rsid w:val="001B6275"/>
    <w:rsid w:val="001D2B16"/>
    <w:rsid w:val="002018E1"/>
    <w:rsid w:val="002164F6"/>
    <w:rsid w:val="00221BC5"/>
    <w:rsid w:val="0022746C"/>
    <w:rsid w:val="00227EED"/>
    <w:rsid w:val="00233A1D"/>
    <w:rsid w:val="00235552"/>
    <w:rsid w:val="00236829"/>
    <w:rsid w:val="00241CC7"/>
    <w:rsid w:val="0025741B"/>
    <w:rsid w:val="00270D5B"/>
    <w:rsid w:val="00271F3F"/>
    <w:rsid w:val="002810BE"/>
    <w:rsid w:val="00286001"/>
    <w:rsid w:val="002A1380"/>
    <w:rsid w:val="002B6E2F"/>
    <w:rsid w:val="002C004F"/>
    <w:rsid w:val="002C17C8"/>
    <w:rsid w:val="002C6AC7"/>
    <w:rsid w:val="002D28FB"/>
    <w:rsid w:val="002D3D74"/>
    <w:rsid w:val="002D46D4"/>
    <w:rsid w:val="002D78DF"/>
    <w:rsid w:val="002F73A4"/>
    <w:rsid w:val="00310041"/>
    <w:rsid w:val="003132C5"/>
    <w:rsid w:val="0031791B"/>
    <w:rsid w:val="00321241"/>
    <w:rsid w:val="003278AF"/>
    <w:rsid w:val="00364D05"/>
    <w:rsid w:val="0038082A"/>
    <w:rsid w:val="00381500"/>
    <w:rsid w:val="00381517"/>
    <w:rsid w:val="00381772"/>
    <w:rsid w:val="00390884"/>
    <w:rsid w:val="00395A30"/>
    <w:rsid w:val="003C1450"/>
    <w:rsid w:val="003F559B"/>
    <w:rsid w:val="0040106C"/>
    <w:rsid w:val="0040285F"/>
    <w:rsid w:val="004114C4"/>
    <w:rsid w:val="00415EF9"/>
    <w:rsid w:val="004172E1"/>
    <w:rsid w:val="00417AD5"/>
    <w:rsid w:val="00427EF7"/>
    <w:rsid w:val="00433141"/>
    <w:rsid w:val="0044069F"/>
    <w:rsid w:val="00460465"/>
    <w:rsid w:val="00462996"/>
    <w:rsid w:val="00473CB8"/>
    <w:rsid w:val="00482C5F"/>
    <w:rsid w:val="004836A6"/>
    <w:rsid w:val="00490F17"/>
    <w:rsid w:val="004B48FB"/>
    <w:rsid w:val="004D48FC"/>
    <w:rsid w:val="004E7E37"/>
    <w:rsid w:val="004F2126"/>
    <w:rsid w:val="004F512A"/>
    <w:rsid w:val="004F7DA9"/>
    <w:rsid w:val="00504337"/>
    <w:rsid w:val="00504D6F"/>
    <w:rsid w:val="005233E8"/>
    <w:rsid w:val="00542B52"/>
    <w:rsid w:val="00542E46"/>
    <w:rsid w:val="00544DA8"/>
    <w:rsid w:val="0054561C"/>
    <w:rsid w:val="005575CF"/>
    <w:rsid w:val="005709F1"/>
    <w:rsid w:val="00573938"/>
    <w:rsid w:val="0059339E"/>
    <w:rsid w:val="005934B0"/>
    <w:rsid w:val="00596F65"/>
    <w:rsid w:val="005A34AA"/>
    <w:rsid w:val="005B058D"/>
    <w:rsid w:val="005C4B83"/>
    <w:rsid w:val="005C51DE"/>
    <w:rsid w:val="005D0EF1"/>
    <w:rsid w:val="005D10B0"/>
    <w:rsid w:val="005D2C98"/>
    <w:rsid w:val="005E3889"/>
    <w:rsid w:val="005E64B7"/>
    <w:rsid w:val="005E7548"/>
    <w:rsid w:val="00600CB9"/>
    <w:rsid w:val="006030F2"/>
    <w:rsid w:val="00603B34"/>
    <w:rsid w:val="006321FA"/>
    <w:rsid w:val="0064362B"/>
    <w:rsid w:val="00654C72"/>
    <w:rsid w:val="00656E92"/>
    <w:rsid w:val="00665529"/>
    <w:rsid w:val="00667CDE"/>
    <w:rsid w:val="006730E3"/>
    <w:rsid w:val="006839B3"/>
    <w:rsid w:val="00684657"/>
    <w:rsid w:val="00693B3C"/>
    <w:rsid w:val="006A04EB"/>
    <w:rsid w:val="006A24E1"/>
    <w:rsid w:val="006B47FF"/>
    <w:rsid w:val="006E4BBA"/>
    <w:rsid w:val="006F2BAC"/>
    <w:rsid w:val="007065D5"/>
    <w:rsid w:val="00710C4C"/>
    <w:rsid w:val="00712AC3"/>
    <w:rsid w:val="00715CDF"/>
    <w:rsid w:val="00716933"/>
    <w:rsid w:val="00721A4F"/>
    <w:rsid w:val="00727988"/>
    <w:rsid w:val="00733A42"/>
    <w:rsid w:val="00736E12"/>
    <w:rsid w:val="00747A22"/>
    <w:rsid w:val="0076052A"/>
    <w:rsid w:val="00761015"/>
    <w:rsid w:val="00761C09"/>
    <w:rsid w:val="0076337D"/>
    <w:rsid w:val="00773713"/>
    <w:rsid w:val="00773AAC"/>
    <w:rsid w:val="00777DD4"/>
    <w:rsid w:val="007A0D94"/>
    <w:rsid w:val="007B0FBE"/>
    <w:rsid w:val="007D03D8"/>
    <w:rsid w:val="007D2D85"/>
    <w:rsid w:val="007D333B"/>
    <w:rsid w:val="007D3343"/>
    <w:rsid w:val="007D33D2"/>
    <w:rsid w:val="007D40E9"/>
    <w:rsid w:val="007D5811"/>
    <w:rsid w:val="007D68CF"/>
    <w:rsid w:val="007E0748"/>
    <w:rsid w:val="007E42AF"/>
    <w:rsid w:val="007E5854"/>
    <w:rsid w:val="007F7621"/>
    <w:rsid w:val="00820E73"/>
    <w:rsid w:val="008343C8"/>
    <w:rsid w:val="00836C3D"/>
    <w:rsid w:val="00846474"/>
    <w:rsid w:val="00852CB7"/>
    <w:rsid w:val="00870410"/>
    <w:rsid w:val="008711BA"/>
    <w:rsid w:val="00882B6A"/>
    <w:rsid w:val="008947FF"/>
    <w:rsid w:val="008957D6"/>
    <w:rsid w:val="008A6466"/>
    <w:rsid w:val="008B1A0D"/>
    <w:rsid w:val="008B259B"/>
    <w:rsid w:val="008C010E"/>
    <w:rsid w:val="008F6475"/>
    <w:rsid w:val="009047AB"/>
    <w:rsid w:val="009118BE"/>
    <w:rsid w:val="00916121"/>
    <w:rsid w:val="00917BF9"/>
    <w:rsid w:val="00924703"/>
    <w:rsid w:val="009333F7"/>
    <w:rsid w:val="00941BE9"/>
    <w:rsid w:val="00944278"/>
    <w:rsid w:val="00962B68"/>
    <w:rsid w:val="00976765"/>
    <w:rsid w:val="00985616"/>
    <w:rsid w:val="009A5B92"/>
    <w:rsid w:val="009A67FE"/>
    <w:rsid w:val="009A6C1D"/>
    <w:rsid w:val="009B3607"/>
    <w:rsid w:val="009C03F6"/>
    <w:rsid w:val="009C4BB0"/>
    <w:rsid w:val="009E0409"/>
    <w:rsid w:val="009E323E"/>
    <w:rsid w:val="009F1513"/>
    <w:rsid w:val="009F7C10"/>
    <w:rsid w:val="00A00CC3"/>
    <w:rsid w:val="00A01E82"/>
    <w:rsid w:val="00A153A7"/>
    <w:rsid w:val="00A174D4"/>
    <w:rsid w:val="00A2331E"/>
    <w:rsid w:val="00A24CAB"/>
    <w:rsid w:val="00A45EBF"/>
    <w:rsid w:val="00A52456"/>
    <w:rsid w:val="00A6022D"/>
    <w:rsid w:val="00A709E4"/>
    <w:rsid w:val="00A76D99"/>
    <w:rsid w:val="00A8340E"/>
    <w:rsid w:val="00A84605"/>
    <w:rsid w:val="00A867D0"/>
    <w:rsid w:val="00A94837"/>
    <w:rsid w:val="00AA2E46"/>
    <w:rsid w:val="00AA6370"/>
    <w:rsid w:val="00AA728D"/>
    <w:rsid w:val="00AD0844"/>
    <w:rsid w:val="00AD7750"/>
    <w:rsid w:val="00AF5519"/>
    <w:rsid w:val="00AF7324"/>
    <w:rsid w:val="00B02CB2"/>
    <w:rsid w:val="00B0474F"/>
    <w:rsid w:val="00B0606D"/>
    <w:rsid w:val="00B24CAD"/>
    <w:rsid w:val="00B267EB"/>
    <w:rsid w:val="00B26EAB"/>
    <w:rsid w:val="00B314FE"/>
    <w:rsid w:val="00B40E41"/>
    <w:rsid w:val="00B4531E"/>
    <w:rsid w:val="00B52E03"/>
    <w:rsid w:val="00B545D7"/>
    <w:rsid w:val="00B56FCF"/>
    <w:rsid w:val="00B6141D"/>
    <w:rsid w:val="00B62144"/>
    <w:rsid w:val="00B87500"/>
    <w:rsid w:val="00B9144F"/>
    <w:rsid w:val="00B92CB4"/>
    <w:rsid w:val="00B9317F"/>
    <w:rsid w:val="00B9742B"/>
    <w:rsid w:val="00BA2DF4"/>
    <w:rsid w:val="00BA6287"/>
    <w:rsid w:val="00BA6390"/>
    <w:rsid w:val="00BC0286"/>
    <w:rsid w:val="00BC3A54"/>
    <w:rsid w:val="00BC7DC3"/>
    <w:rsid w:val="00BE1F75"/>
    <w:rsid w:val="00BF537F"/>
    <w:rsid w:val="00C13DB6"/>
    <w:rsid w:val="00C16458"/>
    <w:rsid w:val="00C21F13"/>
    <w:rsid w:val="00C308D1"/>
    <w:rsid w:val="00C31E1D"/>
    <w:rsid w:val="00C33EE5"/>
    <w:rsid w:val="00C40EFC"/>
    <w:rsid w:val="00C45BBA"/>
    <w:rsid w:val="00C56EF9"/>
    <w:rsid w:val="00C60F94"/>
    <w:rsid w:val="00C67F0B"/>
    <w:rsid w:val="00C7365D"/>
    <w:rsid w:val="00C77572"/>
    <w:rsid w:val="00C83399"/>
    <w:rsid w:val="00CB3FA0"/>
    <w:rsid w:val="00CC05EC"/>
    <w:rsid w:val="00CC4FF6"/>
    <w:rsid w:val="00CD1C6E"/>
    <w:rsid w:val="00CD227D"/>
    <w:rsid w:val="00CF1536"/>
    <w:rsid w:val="00CF1831"/>
    <w:rsid w:val="00CF57E7"/>
    <w:rsid w:val="00D233CF"/>
    <w:rsid w:val="00D4570C"/>
    <w:rsid w:val="00D677FE"/>
    <w:rsid w:val="00D72E8F"/>
    <w:rsid w:val="00D75C61"/>
    <w:rsid w:val="00D83228"/>
    <w:rsid w:val="00D84980"/>
    <w:rsid w:val="00D852E7"/>
    <w:rsid w:val="00D874EA"/>
    <w:rsid w:val="00D9227E"/>
    <w:rsid w:val="00D9562A"/>
    <w:rsid w:val="00DA47CE"/>
    <w:rsid w:val="00DA7420"/>
    <w:rsid w:val="00DC181A"/>
    <w:rsid w:val="00DC6882"/>
    <w:rsid w:val="00DD01F8"/>
    <w:rsid w:val="00DD1271"/>
    <w:rsid w:val="00DD69CD"/>
    <w:rsid w:val="00DD6FAA"/>
    <w:rsid w:val="00DE3F1C"/>
    <w:rsid w:val="00DF1FCA"/>
    <w:rsid w:val="00DF427C"/>
    <w:rsid w:val="00DF72FE"/>
    <w:rsid w:val="00E13B43"/>
    <w:rsid w:val="00E1438C"/>
    <w:rsid w:val="00E162D9"/>
    <w:rsid w:val="00E25167"/>
    <w:rsid w:val="00E2F33A"/>
    <w:rsid w:val="00E349F1"/>
    <w:rsid w:val="00E45A2A"/>
    <w:rsid w:val="00E5022B"/>
    <w:rsid w:val="00E526CD"/>
    <w:rsid w:val="00E55CE3"/>
    <w:rsid w:val="00E62A8E"/>
    <w:rsid w:val="00E813D4"/>
    <w:rsid w:val="00E97E7A"/>
    <w:rsid w:val="00EA0E3A"/>
    <w:rsid w:val="00EB5D7D"/>
    <w:rsid w:val="00EC076A"/>
    <w:rsid w:val="00EC180E"/>
    <w:rsid w:val="00EE34B5"/>
    <w:rsid w:val="00EE4FA1"/>
    <w:rsid w:val="00EE6164"/>
    <w:rsid w:val="00EF47FA"/>
    <w:rsid w:val="00F06AF0"/>
    <w:rsid w:val="00F16383"/>
    <w:rsid w:val="00F16639"/>
    <w:rsid w:val="00F24CAA"/>
    <w:rsid w:val="00F30374"/>
    <w:rsid w:val="00F31718"/>
    <w:rsid w:val="00F44D84"/>
    <w:rsid w:val="00F62212"/>
    <w:rsid w:val="00F62CEB"/>
    <w:rsid w:val="00F67AEE"/>
    <w:rsid w:val="00F7161B"/>
    <w:rsid w:val="00FA6176"/>
    <w:rsid w:val="00FB65A2"/>
    <w:rsid w:val="00FC76E1"/>
    <w:rsid w:val="00FD0E55"/>
    <w:rsid w:val="00FD22F1"/>
    <w:rsid w:val="00FD293E"/>
    <w:rsid w:val="00FD4E90"/>
    <w:rsid w:val="00FD5ADB"/>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34"/>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customXml/itemProps4.xml><?xml version="1.0" encoding="utf-8"?>
<ds:datastoreItem xmlns:ds="http://schemas.openxmlformats.org/officeDocument/2006/customXml" ds:itemID="{38770C60-9B45-4DDE-9A71-9CE681F99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1408</Words>
  <Characters>8046</Characters>
  <Application>Microsoft Office Word</Application>
  <DocSecurity>0</DocSecurity>
  <Lines>243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4</cp:revision>
  <dcterms:created xsi:type="dcterms:W3CDTF">2024-07-23T15:56:00Z</dcterms:created>
  <dcterms:modified xsi:type="dcterms:W3CDTF">2024-08-09T12:48:00Z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y fmtid="{D5CDD505-2E9C-101B-9397-08002B2CF9AE}" pid="3" name="GrammarlyDocumentId">
    <vt:lpwstr>55b62f7350495d4bc69a5c8482e1e2adb6079db7ed11f4e2f564897d27a72319</vt:lpwstr>
  </property>
</Properties>
</file>