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D056" w14:textId="2786D460" w:rsidR="00B36823" w:rsidRPr="00B45266" w:rsidRDefault="00601D49" w:rsidP="00B36823">
      <w:pPr>
        <w:jc w:val="center"/>
        <w:rPr>
          <w:rFonts w:cstheme="minorHAnsi"/>
        </w:rPr>
      </w:pPr>
      <w:bookmarkStart w:id="0" w:name="_GoBack"/>
      <w:bookmarkEnd w:id="0"/>
      <w:r w:rsidRPr="00B45266">
        <w:rPr>
          <w:rStyle w:val="normaltextrun"/>
          <w:rFonts w:cstheme="minorHAnsi"/>
          <w:b/>
          <w:bCs/>
          <w:noProof/>
          <w:lang w:val="en-US"/>
        </w:rPr>
        <w:drawing>
          <wp:anchor distT="0" distB="0" distL="114300" distR="114300" simplePos="0" relativeHeight="251659264" behindDoc="1" locked="0" layoutInCell="1" allowOverlap="1" wp14:anchorId="28086985" wp14:editId="0BA26CD4">
            <wp:simplePos x="0" y="0"/>
            <wp:positionH relativeFrom="margin">
              <wp:posOffset>1828800</wp:posOffset>
            </wp:positionH>
            <wp:positionV relativeFrom="paragraph">
              <wp:posOffset>78105</wp:posOffset>
            </wp:positionV>
            <wp:extent cx="2503170" cy="767080"/>
            <wp:effectExtent l="0" t="0" r="0" b="0"/>
            <wp:wrapTight wrapText="bothSides">
              <wp:wrapPolygon edited="0">
                <wp:start x="17096" y="0"/>
                <wp:lineTo x="0" y="1073"/>
                <wp:lineTo x="0" y="12874"/>
                <wp:lineTo x="164" y="20921"/>
                <wp:lineTo x="19397" y="20921"/>
                <wp:lineTo x="19562" y="20384"/>
                <wp:lineTo x="20877" y="17702"/>
                <wp:lineTo x="21370" y="11801"/>
                <wp:lineTo x="21370" y="2146"/>
                <wp:lineTo x="21205" y="536"/>
                <wp:lineTo x="20219" y="0"/>
                <wp:lineTo x="17096"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3170" cy="767080"/>
                    </a:xfrm>
                    <a:prstGeom prst="rect">
                      <a:avLst/>
                    </a:prstGeom>
                  </pic:spPr>
                </pic:pic>
              </a:graphicData>
            </a:graphic>
            <wp14:sizeRelH relativeFrom="margin">
              <wp14:pctWidth>0</wp14:pctWidth>
            </wp14:sizeRelH>
            <wp14:sizeRelV relativeFrom="margin">
              <wp14:pctHeight>0</wp14:pctHeight>
            </wp14:sizeRelV>
          </wp:anchor>
        </w:drawing>
      </w:r>
    </w:p>
    <w:p w14:paraId="1DCEE33C" w14:textId="76189130" w:rsidR="00C478E9" w:rsidRPr="00B45266" w:rsidRDefault="00C478E9" w:rsidP="00B36823">
      <w:pPr>
        <w:jc w:val="center"/>
        <w:rPr>
          <w:rFonts w:cstheme="minorHAnsi"/>
        </w:rPr>
      </w:pPr>
    </w:p>
    <w:p w14:paraId="10161791" w14:textId="34A0E6BE" w:rsidR="00B36823" w:rsidRPr="00B45266" w:rsidRDefault="00B36823" w:rsidP="00C478E9">
      <w:pPr>
        <w:rPr>
          <w:rFonts w:cstheme="minorHAnsi"/>
          <w:b/>
          <w:bCs/>
        </w:rPr>
      </w:pPr>
    </w:p>
    <w:p w14:paraId="2AF3FD96" w14:textId="77777777" w:rsidR="00B36823" w:rsidRPr="00B45266" w:rsidRDefault="00B36823" w:rsidP="00B36823">
      <w:pPr>
        <w:jc w:val="center"/>
        <w:rPr>
          <w:rFonts w:cstheme="minorHAnsi"/>
          <w:b/>
          <w:bCs/>
        </w:rPr>
      </w:pPr>
    </w:p>
    <w:p w14:paraId="4F5AEA3F" w14:textId="77777777" w:rsidR="00B36823" w:rsidRPr="00B45266" w:rsidRDefault="00B36823" w:rsidP="00C478E9">
      <w:pPr>
        <w:rPr>
          <w:rFonts w:cstheme="minorHAnsi"/>
          <w:b/>
          <w:bCs/>
        </w:rPr>
      </w:pPr>
    </w:p>
    <w:p w14:paraId="50DD096D" w14:textId="021320FE" w:rsidR="00B36823" w:rsidRPr="00B45266" w:rsidRDefault="00B36823" w:rsidP="00C478E9">
      <w:pPr>
        <w:rPr>
          <w:rFonts w:cstheme="minorHAnsi"/>
          <w:b/>
          <w:bCs/>
        </w:rPr>
      </w:pPr>
    </w:p>
    <w:p w14:paraId="686617E1" w14:textId="65B8347D" w:rsidR="00C478E9" w:rsidRPr="00B45266" w:rsidRDefault="00C478E9" w:rsidP="00B36823">
      <w:pPr>
        <w:jc w:val="center"/>
        <w:rPr>
          <w:rFonts w:cstheme="minorHAnsi"/>
          <w:b/>
          <w:bCs/>
          <w:sz w:val="28"/>
          <w:szCs w:val="28"/>
        </w:rPr>
      </w:pPr>
      <w:r w:rsidRPr="00B45266">
        <w:rPr>
          <w:rFonts w:cstheme="minorHAnsi"/>
          <w:b/>
          <w:bCs/>
          <w:sz w:val="28"/>
          <w:szCs w:val="28"/>
        </w:rPr>
        <w:t xml:space="preserve">Religious Studies </w:t>
      </w:r>
      <w:r w:rsidR="00125702" w:rsidRPr="00B45266">
        <w:rPr>
          <w:rFonts w:cstheme="minorHAnsi"/>
          <w:b/>
          <w:bCs/>
          <w:sz w:val="28"/>
          <w:szCs w:val="28"/>
        </w:rPr>
        <w:t>3121A</w:t>
      </w:r>
      <w:r w:rsidR="00B36823" w:rsidRPr="00B45266">
        <w:rPr>
          <w:rFonts w:cstheme="minorHAnsi"/>
          <w:b/>
          <w:bCs/>
          <w:sz w:val="28"/>
          <w:szCs w:val="28"/>
        </w:rPr>
        <w:t xml:space="preserve"> - </w:t>
      </w:r>
      <w:r w:rsidRPr="00B45266">
        <w:rPr>
          <w:rFonts w:cstheme="minorHAnsi"/>
          <w:b/>
          <w:bCs/>
          <w:sz w:val="28"/>
          <w:szCs w:val="28"/>
        </w:rPr>
        <w:t>Introduction to Islamic Ethics</w:t>
      </w:r>
    </w:p>
    <w:p w14:paraId="66C2828A" w14:textId="5B71F635" w:rsidR="00847D61" w:rsidRPr="00B45266" w:rsidRDefault="00847D61" w:rsidP="00B36823">
      <w:pPr>
        <w:jc w:val="center"/>
        <w:rPr>
          <w:rFonts w:cstheme="minorHAnsi"/>
          <w:b/>
          <w:bCs/>
          <w:sz w:val="28"/>
          <w:szCs w:val="28"/>
        </w:rPr>
      </w:pPr>
      <w:r w:rsidRPr="00B45266">
        <w:rPr>
          <w:rFonts w:cstheme="minorHAnsi"/>
          <w:b/>
          <w:bCs/>
          <w:sz w:val="28"/>
          <w:szCs w:val="28"/>
        </w:rPr>
        <w:t>Faculty of Theology</w:t>
      </w:r>
    </w:p>
    <w:p w14:paraId="2FAEF99E" w14:textId="2F9E7AA1" w:rsidR="00C478E9" w:rsidRDefault="00125702" w:rsidP="00B36823">
      <w:pPr>
        <w:jc w:val="center"/>
        <w:rPr>
          <w:rFonts w:cstheme="minorHAnsi"/>
          <w:b/>
          <w:bCs/>
          <w:sz w:val="28"/>
          <w:szCs w:val="28"/>
        </w:rPr>
      </w:pPr>
      <w:r w:rsidRPr="00B45266">
        <w:rPr>
          <w:rFonts w:cstheme="minorHAnsi"/>
          <w:b/>
          <w:bCs/>
          <w:sz w:val="28"/>
          <w:szCs w:val="28"/>
        </w:rPr>
        <w:t>Fall 2021</w:t>
      </w:r>
    </w:p>
    <w:p w14:paraId="13BC9657" w14:textId="0DE83683" w:rsidR="00B45266" w:rsidRDefault="00B45266" w:rsidP="00B36823">
      <w:pPr>
        <w:jc w:val="center"/>
        <w:rPr>
          <w:rFonts w:cstheme="minorHAnsi"/>
          <w:b/>
          <w:bCs/>
          <w:sz w:val="28"/>
          <w:szCs w:val="28"/>
        </w:rPr>
      </w:pPr>
    </w:p>
    <w:p w14:paraId="207FEC8D" w14:textId="77777777" w:rsidR="00B45266" w:rsidRPr="00B45266" w:rsidRDefault="00B45266" w:rsidP="00B36823">
      <w:pPr>
        <w:jc w:val="center"/>
        <w:rPr>
          <w:rFonts w:cstheme="minorHAnsi"/>
          <w:b/>
          <w:bCs/>
          <w:sz w:val="28"/>
          <w:szCs w:val="28"/>
        </w:rPr>
      </w:pPr>
    </w:p>
    <w:p w14:paraId="2DE3401D" w14:textId="77777777" w:rsidR="00125702" w:rsidRPr="00B45266" w:rsidRDefault="00125702" w:rsidP="00C478E9">
      <w:pPr>
        <w:pBdr>
          <w:bottom w:val="single" w:sz="12" w:space="1" w:color="auto"/>
        </w:pBdr>
        <w:rPr>
          <w:rFonts w:cstheme="minorHAnsi"/>
          <w:b/>
          <w:bCs/>
        </w:rPr>
      </w:pPr>
    </w:p>
    <w:p w14:paraId="221760B1" w14:textId="5A56DF1F" w:rsidR="00125702" w:rsidRPr="00B45266" w:rsidRDefault="00125702" w:rsidP="00B12F40">
      <w:pPr>
        <w:rPr>
          <w:rFonts w:cstheme="minorHAnsi"/>
        </w:rPr>
      </w:pPr>
    </w:p>
    <w:p w14:paraId="451D8A0D" w14:textId="77777777" w:rsidR="00C478E9" w:rsidRPr="00B45266" w:rsidRDefault="00C478E9" w:rsidP="00B36823">
      <w:pPr>
        <w:rPr>
          <w:rFonts w:cstheme="minorHAnsi"/>
          <w:bCs/>
        </w:rPr>
      </w:pPr>
      <w:r w:rsidRPr="00B45266">
        <w:rPr>
          <w:rFonts w:cstheme="minorHAnsi"/>
          <w:b/>
          <w:bCs/>
        </w:rPr>
        <w:t xml:space="preserve">Instructor:  </w:t>
      </w:r>
      <w:r w:rsidRPr="00B45266">
        <w:rPr>
          <w:rFonts w:cstheme="minorHAnsi"/>
          <w:b/>
          <w:bCs/>
        </w:rPr>
        <w:tab/>
      </w:r>
      <w:r w:rsidRPr="00B45266">
        <w:rPr>
          <w:rFonts w:cstheme="minorHAnsi"/>
          <w:bCs/>
        </w:rPr>
        <w:t>Ingrid Mattson, PhD</w:t>
      </w:r>
    </w:p>
    <w:p w14:paraId="1945FDC6" w14:textId="77777777" w:rsidR="00C478E9" w:rsidRPr="00B45266" w:rsidRDefault="00C478E9" w:rsidP="00B36823">
      <w:pPr>
        <w:rPr>
          <w:rFonts w:cstheme="minorHAnsi"/>
          <w:bCs/>
        </w:rPr>
      </w:pPr>
      <w:r w:rsidRPr="00B45266">
        <w:rPr>
          <w:rFonts w:cstheme="minorHAnsi"/>
          <w:bCs/>
        </w:rPr>
        <w:tab/>
      </w:r>
      <w:r w:rsidRPr="00B45266">
        <w:rPr>
          <w:rFonts w:cstheme="minorHAnsi"/>
          <w:bCs/>
        </w:rPr>
        <w:tab/>
        <w:t>London and Windsor Community Chair in Islamic Studies</w:t>
      </w:r>
    </w:p>
    <w:p w14:paraId="2D2561BC" w14:textId="77777777" w:rsidR="00C478E9" w:rsidRPr="00B45266" w:rsidRDefault="00C478E9" w:rsidP="00B36823">
      <w:pPr>
        <w:ind w:left="720" w:firstLine="720"/>
        <w:rPr>
          <w:rFonts w:cstheme="minorHAnsi"/>
          <w:bCs/>
        </w:rPr>
      </w:pPr>
      <w:r w:rsidRPr="00B45266">
        <w:rPr>
          <w:rFonts w:cstheme="minorHAnsi"/>
          <w:b/>
          <w:bCs/>
        </w:rPr>
        <w:t xml:space="preserve"> </w:t>
      </w:r>
      <w:hyperlink r:id="rId9" w:history="1">
        <w:r w:rsidRPr="00B45266">
          <w:rPr>
            <w:rStyle w:val="Hyperlink"/>
            <w:rFonts w:cstheme="minorHAnsi"/>
            <w:bCs/>
            <w:color w:val="auto"/>
          </w:rPr>
          <w:t>imattson@uwo.ca</w:t>
        </w:r>
      </w:hyperlink>
    </w:p>
    <w:p w14:paraId="0E2323BF" w14:textId="77777777" w:rsidR="00C478E9" w:rsidRPr="00B45266" w:rsidRDefault="00C478E9" w:rsidP="00B36823">
      <w:pPr>
        <w:rPr>
          <w:rFonts w:cstheme="minorHAnsi"/>
          <w:bCs/>
        </w:rPr>
      </w:pPr>
      <w:r w:rsidRPr="00B45266">
        <w:rPr>
          <w:rFonts w:cstheme="minorHAnsi"/>
          <w:bCs/>
        </w:rPr>
        <w:tab/>
      </w:r>
      <w:r w:rsidRPr="00B45266">
        <w:rPr>
          <w:rFonts w:cstheme="minorHAnsi"/>
          <w:bCs/>
        </w:rPr>
        <w:tab/>
        <w:t>Department of Theology, Room A227</w:t>
      </w:r>
    </w:p>
    <w:p w14:paraId="751EFD92" w14:textId="77777777" w:rsidR="00C478E9" w:rsidRPr="00B45266" w:rsidRDefault="00C478E9" w:rsidP="00B36823">
      <w:pPr>
        <w:rPr>
          <w:rFonts w:cstheme="minorHAnsi"/>
          <w:bCs/>
        </w:rPr>
      </w:pPr>
      <w:r w:rsidRPr="00B45266">
        <w:rPr>
          <w:rFonts w:cstheme="minorHAnsi"/>
          <w:bCs/>
        </w:rPr>
        <w:tab/>
      </w:r>
      <w:r w:rsidRPr="00B45266">
        <w:rPr>
          <w:rFonts w:cstheme="minorHAnsi"/>
          <w:bCs/>
        </w:rPr>
        <w:tab/>
        <w:t>519-438-7224, ext. 269</w:t>
      </w:r>
    </w:p>
    <w:p w14:paraId="40F2CA2B" w14:textId="51BA9FB2" w:rsidR="00C478E9" w:rsidRPr="00B45266" w:rsidRDefault="00C478E9" w:rsidP="00B36823">
      <w:pPr>
        <w:rPr>
          <w:rFonts w:cstheme="minorHAnsi"/>
          <w:bCs/>
        </w:rPr>
      </w:pPr>
      <w:r w:rsidRPr="00B45266">
        <w:rPr>
          <w:rFonts w:cstheme="minorHAnsi"/>
          <w:bCs/>
        </w:rPr>
        <w:tab/>
      </w:r>
      <w:r w:rsidRPr="00B45266">
        <w:rPr>
          <w:rFonts w:cstheme="minorHAnsi"/>
          <w:bCs/>
        </w:rPr>
        <w:tab/>
        <w:t>*Note that email is the preferred method of communication.</w:t>
      </w:r>
    </w:p>
    <w:p w14:paraId="7F8D5E08" w14:textId="70DA5550" w:rsidR="00B12F40" w:rsidRPr="00B45266" w:rsidRDefault="00B12F40" w:rsidP="00B36823">
      <w:pPr>
        <w:rPr>
          <w:rFonts w:cstheme="minorHAnsi"/>
          <w:bCs/>
        </w:rPr>
      </w:pPr>
      <w:r w:rsidRPr="00B45266">
        <w:rPr>
          <w:rFonts w:cstheme="minorHAnsi"/>
          <w:bCs/>
        </w:rPr>
        <w:tab/>
      </w:r>
      <w:r w:rsidRPr="00B45266">
        <w:rPr>
          <w:rFonts w:cstheme="minorHAnsi"/>
          <w:bCs/>
        </w:rPr>
        <w:tab/>
        <w:t>Office Hours: by appointment on zoom</w:t>
      </w:r>
    </w:p>
    <w:p w14:paraId="3D429E7A" w14:textId="77777777" w:rsidR="00C478E9" w:rsidRPr="00B45266" w:rsidRDefault="00C478E9" w:rsidP="00B36823">
      <w:pPr>
        <w:rPr>
          <w:rFonts w:cstheme="minorHAnsi"/>
          <w:b/>
          <w:bCs/>
        </w:rPr>
      </w:pPr>
    </w:p>
    <w:p w14:paraId="3FC67368" w14:textId="698A1D7F" w:rsidR="00C478E9" w:rsidRPr="00B45266" w:rsidRDefault="00C478E9" w:rsidP="00B36823">
      <w:pPr>
        <w:rPr>
          <w:rFonts w:cstheme="minorHAnsi"/>
          <w:bCs/>
        </w:rPr>
      </w:pPr>
      <w:r w:rsidRPr="00B45266">
        <w:rPr>
          <w:rFonts w:cstheme="minorHAnsi"/>
          <w:b/>
          <w:bCs/>
        </w:rPr>
        <w:t xml:space="preserve">Time and Days: </w:t>
      </w:r>
      <w:r w:rsidRPr="00B45266">
        <w:rPr>
          <w:rFonts w:cstheme="minorHAnsi"/>
        </w:rPr>
        <w:t xml:space="preserve"> </w:t>
      </w:r>
      <w:r w:rsidR="00125702" w:rsidRPr="00B45266">
        <w:rPr>
          <w:rFonts w:cstheme="minorHAnsi"/>
        </w:rPr>
        <w:t>Wednesday 6:00 – 8:30 pm</w:t>
      </w:r>
      <w:r w:rsidR="00CD5D75" w:rsidRPr="00B45266">
        <w:rPr>
          <w:rFonts w:cstheme="minorHAnsi"/>
        </w:rPr>
        <w:tab/>
      </w:r>
      <w:r w:rsidR="00CD5D75" w:rsidRPr="00B45266">
        <w:rPr>
          <w:rFonts w:cstheme="minorHAnsi"/>
          <w:b/>
        </w:rPr>
        <w:t>Room:</w:t>
      </w:r>
      <w:r w:rsidR="005C2669" w:rsidRPr="00B45266">
        <w:rPr>
          <w:rFonts w:cstheme="minorHAnsi"/>
        </w:rPr>
        <w:t xml:space="preserve"> W104</w:t>
      </w:r>
    </w:p>
    <w:p w14:paraId="3B462264" w14:textId="77777777" w:rsidR="00C478E9" w:rsidRPr="00B45266" w:rsidRDefault="00C478E9" w:rsidP="00B36823">
      <w:pPr>
        <w:rPr>
          <w:rFonts w:cstheme="minorHAnsi"/>
          <w:b/>
          <w:bCs/>
        </w:rPr>
      </w:pPr>
    </w:p>
    <w:p w14:paraId="0CA2265B" w14:textId="139CCDC1" w:rsidR="00C478E9" w:rsidRPr="00B45266" w:rsidRDefault="00C478E9" w:rsidP="00B36823">
      <w:pPr>
        <w:rPr>
          <w:rFonts w:cstheme="minorHAnsi"/>
          <w:b/>
          <w:bCs/>
        </w:rPr>
      </w:pPr>
      <w:r w:rsidRPr="00B45266">
        <w:rPr>
          <w:rFonts w:cstheme="minorHAnsi"/>
          <w:b/>
          <w:bCs/>
        </w:rPr>
        <w:t xml:space="preserve">Prerequisites:   </w:t>
      </w:r>
      <w:r w:rsidR="00C246D9" w:rsidRPr="00B45266">
        <w:rPr>
          <w:rFonts w:cstheme="minorHAnsi"/>
          <w:bCs/>
        </w:rPr>
        <w:t>One</w:t>
      </w:r>
      <w:r w:rsidRPr="00B45266">
        <w:rPr>
          <w:rFonts w:cstheme="minorHAnsi"/>
          <w:bCs/>
        </w:rPr>
        <w:t xml:space="preserve"> RS or TH Islamic Studies course </w:t>
      </w:r>
      <w:r w:rsidR="00C246D9" w:rsidRPr="00B45266">
        <w:rPr>
          <w:rFonts w:cstheme="minorHAnsi"/>
          <w:bCs/>
        </w:rPr>
        <w:t>at or above the 1</w:t>
      </w:r>
      <w:r w:rsidRPr="00B45266">
        <w:rPr>
          <w:rFonts w:cstheme="minorHAnsi"/>
          <w:bCs/>
        </w:rPr>
        <w:t>000-level</w:t>
      </w:r>
      <w:r w:rsidR="00C246D9" w:rsidRPr="00B45266">
        <w:rPr>
          <w:rFonts w:cstheme="minorHAnsi"/>
          <w:bCs/>
        </w:rPr>
        <w:t xml:space="preserve"> or previous extensive knowledge of Islam</w:t>
      </w:r>
      <w:r w:rsidRPr="00B45266">
        <w:rPr>
          <w:rFonts w:cstheme="minorHAnsi"/>
          <w:bCs/>
        </w:rPr>
        <w:t>.</w:t>
      </w:r>
    </w:p>
    <w:p w14:paraId="43A6243C" w14:textId="05246BE1" w:rsidR="00C478E9" w:rsidRPr="00B45266" w:rsidRDefault="00C478E9" w:rsidP="00C478E9">
      <w:pPr>
        <w:rPr>
          <w:rFonts w:cstheme="minorHAnsi"/>
          <w:b/>
          <w:bCs/>
        </w:rPr>
      </w:pPr>
    </w:p>
    <w:p w14:paraId="57C8EDF5" w14:textId="1A360607" w:rsidR="00C478E9" w:rsidRPr="00B45266" w:rsidRDefault="00125702" w:rsidP="00B45266">
      <w:pPr>
        <w:rPr>
          <w:rFonts w:cstheme="minorHAnsi"/>
          <w:b/>
          <w:bCs/>
        </w:rPr>
      </w:pPr>
      <w:r w:rsidRPr="00B45266">
        <w:rPr>
          <w:rFonts w:cstheme="minorHAnsi"/>
          <w:b/>
          <w:bCs/>
        </w:rPr>
        <w:t>Course Description</w:t>
      </w:r>
      <w:bookmarkStart w:id="1" w:name="_Hlk17030332"/>
      <w:r w:rsidR="00B45266">
        <w:rPr>
          <w:rFonts w:cstheme="minorHAnsi"/>
          <w:b/>
          <w:bCs/>
        </w:rPr>
        <w:t xml:space="preserve">: </w:t>
      </w:r>
      <w:r w:rsidR="00C478E9" w:rsidRPr="00B45266">
        <w:rPr>
          <w:rFonts w:cstheme="minorHAnsi"/>
          <w:lang w:eastAsia="en-CA"/>
        </w:rPr>
        <w:t xml:space="preserve">Islamic ethical reasoning is </w:t>
      </w:r>
      <w:r w:rsidR="00693B44" w:rsidRPr="00B45266">
        <w:rPr>
          <w:rFonts w:cstheme="minorHAnsi"/>
          <w:lang w:eastAsia="en-CA"/>
        </w:rPr>
        <w:t>a holistic ap</w:t>
      </w:r>
      <w:r w:rsidR="00CD5D75" w:rsidRPr="00B45266">
        <w:rPr>
          <w:rFonts w:cstheme="minorHAnsi"/>
          <w:lang w:eastAsia="en-CA"/>
        </w:rPr>
        <w:t>proach to living in this world,</w:t>
      </w:r>
      <w:r w:rsidR="00C478E9" w:rsidRPr="00B45266">
        <w:rPr>
          <w:rFonts w:cstheme="minorHAnsi"/>
          <w:lang w:eastAsia="en-CA"/>
        </w:rPr>
        <w:t xml:space="preserve"> </w:t>
      </w:r>
      <w:r w:rsidR="00693B44" w:rsidRPr="00B45266">
        <w:rPr>
          <w:rFonts w:cstheme="minorHAnsi"/>
          <w:lang w:eastAsia="en-CA"/>
        </w:rPr>
        <w:t xml:space="preserve">reconciling </w:t>
      </w:r>
      <w:r w:rsidR="00C478E9" w:rsidRPr="00B45266">
        <w:rPr>
          <w:rFonts w:cstheme="minorHAnsi"/>
          <w:lang w:eastAsia="en-CA"/>
        </w:rPr>
        <w:t>the principles and tools of Islamic law with the responsive spirit of the Qur’an and the exemplary conduct</w:t>
      </w:r>
      <w:r w:rsidR="00693B44" w:rsidRPr="00B45266">
        <w:rPr>
          <w:rFonts w:cstheme="minorHAnsi"/>
          <w:lang w:eastAsia="en-CA"/>
        </w:rPr>
        <w:t xml:space="preserve"> (the </w:t>
      </w:r>
      <w:r w:rsidR="00693B44" w:rsidRPr="00B45266">
        <w:rPr>
          <w:rFonts w:cstheme="minorHAnsi"/>
          <w:i/>
          <w:lang w:eastAsia="en-CA"/>
        </w:rPr>
        <w:t>Sunnah</w:t>
      </w:r>
      <w:r w:rsidR="00693B44" w:rsidRPr="00B45266">
        <w:rPr>
          <w:rFonts w:cstheme="minorHAnsi"/>
          <w:lang w:eastAsia="en-CA"/>
        </w:rPr>
        <w:t>)</w:t>
      </w:r>
      <w:r w:rsidR="00C478E9" w:rsidRPr="00B45266">
        <w:rPr>
          <w:rFonts w:cstheme="minorHAnsi"/>
          <w:lang w:eastAsia="en-CA"/>
        </w:rPr>
        <w:t xml:space="preserve"> of the Prophet </w:t>
      </w:r>
      <w:r w:rsidR="00693B44" w:rsidRPr="00B45266">
        <w:rPr>
          <w:rFonts w:cstheme="minorHAnsi"/>
          <w:lang w:eastAsia="en-CA"/>
        </w:rPr>
        <w:t>Muhammad ﷺ.</w:t>
      </w:r>
      <w:r w:rsidR="00C478E9" w:rsidRPr="00B45266">
        <w:rPr>
          <w:rFonts w:cstheme="minorHAnsi"/>
          <w:lang w:eastAsia="en-CA"/>
        </w:rPr>
        <w:t xml:space="preserve"> In this class, we will </w:t>
      </w:r>
      <w:r w:rsidR="00B12F40" w:rsidRPr="00B45266">
        <w:rPr>
          <w:rFonts w:cstheme="minorHAnsi"/>
          <w:lang w:eastAsia="en-CA"/>
        </w:rPr>
        <w:t xml:space="preserve">examine </w:t>
      </w:r>
      <w:r w:rsidR="00C478E9" w:rsidRPr="00B45266">
        <w:rPr>
          <w:rFonts w:cstheme="minorHAnsi"/>
          <w:lang w:eastAsia="en-CA"/>
        </w:rPr>
        <w:t>the</w:t>
      </w:r>
      <w:r w:rsidR="00B12F40" w:rsidRPr="00B45266">
        <w:rPr>
          <w:rFonts w:cstheme="minorHAnsi"/>
          <w:lang w:eastAsia="en-CA"/>
        </w:rPr>
        <w:t xml:space="preserve"> beliefs,</w:t>
      </w:r>
      <w:r w:rsidR="00C478E9" w:rsidRPr="00B45266">
        <w:rPr>
          <w:rFonts w:cstheme="minorHAnsi"/>
          <w:lang w:eastAsia="en-CA"/>
        </w:rPr>
        <w:t xml:space="preserve"> principles and priorities of </w:t>
      </w:r>
      <w:r w:rsidR="00B12F40" w:rsidRPr="00B45266">
        <w:rPr>
          <w:rFonts w:cstheme="minorHAnsi"/>
          <w:lang w:eastAsia="en-CA"/>
        </w:rPr>
        <w:t>Islamic</w:t>
      </w:r>
      <w:r w:rsidR="00650D34" w:rsidRPr="00B45266">
        <w:rPr>
          <w:rFonts w:cstheme="minorHAnsi"/>
          <w:lang w:eastAsia="en-CA"/>
        </w:rPr>
        <w:t xml:space="preserve"> ethical reasoning. Students will practice articulating</w:t>
      </w:r>
      <w:r w:rsidR="004415A4" w:rsidRPr="00B45266">
        <w:rPr>
          <w:rFonts w:cstheme="minorHAnsi"/>
          <w:lang w:eastAsia="en-CA"/>
        </w:rPr>
        <w:t xml:space="preserve"> and critiquing</w:t>
      </w:r>
      <w:r w:rsidR="00650D34" w:rsidRPr="00B45266">
        <w:rPr>
          <w:rFonts w:cstheme="minorHAnsi"/>
          <w:lang w:eastAsia="en-CA"/>
        </w:rPr>
        <w:t xml:space="preserve"> ethical position</w:t>
      </w:r>
      <w:r w:rsidR="004415A4" w:rsidRPr="00B45266">
        <w:rPr>
          <w:rFonts w:cstheme="minorHAnsi"/>
          <w:lang w:eastAsia="en-CA"/>
        </w:rPr>
        <w:t>s</w:t>
      </w:r>
      <w:r w:rsidR="00650D34" w:rsidRPr="00B45266">
        <w:rPr>
          <w:rFonts w:cstheme="minorHAnsi"/>
          <w:lang w:eastAsia="en-CA"/>
        </w:rPr>
        <w:t xml:space="preserve"> within this discursive tradition through discussion, collaborative presentations and written assignments.  </w:t>
      </w:r>
    </w:p>
    <w:bookmarkEnd w:id="1"/>
    <w:p w14:paraId="525DB9E0" w14:textId="77777777" w:rsidR="00C478E9" w:rsidRPr="00B45266" w:rsidRDefault="00C478E9" w:rsidP="00C478E9">
      <w:pPr>
        <w:rPr>
          <w:rFonts w:cstheme="minorHAnsi"/>
          <w:lang w:eastAsia="en-CA"/>
        </w:rPr>
      </w:pPr>
    </w:p>
    <w:p w14:paraId="70B0B976" w14:textId="284EA294" w:rsidR="00C478E9" w:rsidRPr="00B45266" w:rsidRDefault="00125702" w:rsidP="00C478E9">
      <w:pPr>
        <w:rPr>
          <w:rFonts w:cstheme="minorHAnsi"/>
          <w:b/>
          <w:bCs/>
          <w:lang w:eastAsia="en-CA"/>
        </w:rPr>
      </w:pPr>
      <w:r w:rsidRPr="00B45266">
        <w:rPr>
          <w:rFonts w:cstheme="minorHAnsi"/>
          <w:b/>
          <w:bCs/>
          <w:lang w:eastAsia="en-CA"/>
        </w:rPr>
        <w:t xml:space="preserve">Learning </w:t>
      </w:r>
      <w:r w:rsidR="004415A4" w:rsidRPr="00B45266">
        <w:rPr>
          <w:rFonts w:cstheme="minorHAnsi"/>
          <w:b/>
          <w:bCs/>
          <w:lang w:eastAsia="en-CA"/>
        </w:rPr>
        <w:t>Outcomes</w:t>
      </w:r>
      <w:r w:rsidR="00FD433D" w:rsidRPr="00B45266">
        <w:rPr>
          <w:rFonts w:cstheme="minorHAnsi"/>
          <w:b/>
          <w:bCs/>
          <w:lang w:eastAsia="en-CA"/>
        </w:rPr>
        <w:t xml:space="preserve"> - </w:t>
      </w:r>
      <w:r w:rsidR="004415A4" w:rsidRPr="00B45266">
        <w:rPr>
          <w:rFonts w:cstheme="minorHAnsi"/>
          <w:lang w:eastAsia="en-CA"/>
        </w:rPr>
        <w:t>By the end of this class you should be able to:</w:t>
      </w:r>
      <w:r w:rsidR="00C478E9" w:rsidRPr="00B45266">
        <w:rPr>
          <w:rFonts w:cstheme="minorHAnsi"/>
          <w:lang w:eastAsia="en-CA"/>
        </w:rPr>
        <w:t xml:space="preserve"> </w:t>
      </w:r>
    </w:p>
    <w:p w14:paraId="2654F36F" w14:textId="1F37F4E6" w:rsidR="00E16DCB" w:rsidRPr="00B45266" w:rsidRDefault="00E16DCB" w:rsidP="00B36823">
      <w:pPr>
        <w:pStyle w:val="ListParagraph"/>
        <w:numPr>
          <w:ilvl w:val="0"/>
          <w:numId w:val="8"/>
        </w:numPr>
        <w:rPr>
          <w:rFonts w:asciiTheme="minorHAnsi" w:hAnsiTheme="minorHAnsi" w:cstheme="minorHAnsi"/>
          <w:lang w:eastAsia="en-CA"/>
        </w:rPr>
      </w:pPr>
      <w:r w:rsidRPr="00B45266">
        <w:rPr>
          <w:rFonts w:asciiTheme="minorHAnsi" w:hAnsiTheme="minorHAnsi" w:cstheme="minorHAnsi"/>
          <w:lang w:eastAsia="en-CA"/>
        </w:rPr>
        <w:t>Describe the authority Islamic theological ethics gives to human reason and “the heart” in ethical deliberations, as well as the significance of “fitra” in determining the human capacity for ethical reasoning.</w:t>
      </w:r>
    </w:p>
    <w:p w14:paraId="235F29FF" w14:textId="7084B55E" w:rsidR="00C478E9" w:rsidRPr="00B45266" w:rsidRDefault="00C478E9" w:rsidP="00B36823">
      <w:pPr>
        <w:pStyle w:val="ListParagraph"/>
        <w:numPr>
          <w:ilvl w:val="0"/>
          <w:numId w:val="8"/>
        </w:numPr>
        <w:rPr>
          <w:rFonts w:asciiTheme="minorHAnsi" w:hAnsiTheme="minorHAnsi" w:cstheme="minorHAnsi"/>
          <w:lang w:eastAsia="en-CA"/>
        </w:rPr>
      </w:pPr>
      <w:r w:rsidRPr="00B45266">
        <w:rPr>
          <w:rFonts w:asciiTheme="minorHAnsi" w:hAnsiTheme="minorHAnsi" w:cstheme="minorHAnsi"/>
          <w:lang w:eastAsia="en-CA"/>
        </w:rPr>
        <w:t xml:space="preserve">Articulate </w:t>
      </w:r>
      <w:r w:rsidR="00FD433D" w:rsidRPr="00B45266">
        <w:rPr>
          <w:rFonts w:asciiTheme="minorHAnsi" w:hAnsiTheme="minorHAnsi" w:cstheme="minorHAnsi"/>
          <w:lang w:eastAsia="en-CA"/>
        </w:rPr>
        <w:t>the major ethical themes</w:t>
      </w:r>
      <w:r w:rsidRPr="00B45266">
        <w:rPr>
          <w:rFonts w:asciiTheme="minorHAnsi" w:hAnsiTheme="minorHAnsi" w:cstheme="minorHAnsi"/>
          <w:lang w:eastAsia="en-CA"/>
        </w:rPr>
        <w:t xml:space="preserve"> found in the Qur’an and </w:t>
      </w:r>
      <w:r w:rsidR="00E16DCB" w:rsidRPr="00B45266">
        <w:rPr>
          <w:rFonts w:asciiTheme="minorHAnsi" w:hAnsiTheme="minorHAnsi" w:cstheme="minorHAnsi"/>
          <w:lang w:eastAsia="en-CA"/>
        </w:rPr>
        <w:t xml:space="preserve">the </w:t>
      </w:r>
      <w:r w:rsidRPr="00B45266">
        <w:rPr>
          <w:rFonts w:asciiTheme="minorHAnsi" w:hAnsiTheme="minorHAnsi" w:cstheme="minorHAnsi"/>
          <w:lang w:eastAsia="en-CA"/>
        </w:rPr>
        <w:t>Sunna</w:t>
      </w:r>
      <w:r w:rsidR="00E16DCB" w:rsidRPr="00B45266">
        <w:rPr>
          <w:rFonts w:asciiTheme="minorHAnsi" w:hAnsiTheme="minorHAnsi" w:cstheme="minorHAnsi"/>
          <w:lang w:eastAsia="en-CA"/>
        </w:rPr>
        <w:t>.</w:t>
      </w:r>
    </w:p>
    <w:p w14:paraId="2E2ECF69" w14:textId="78823EF1" w:rsidR="00FD433D" w:rsidRPr="00B45266" w:rsidRDefault="00FD433D" w:rsidP="00B36823">
      <w:pPr>
        <w:pStyle w:val="ListParagraph"/>
        <w:numPr>
          <w:ilvl w:val="0"/>
          <w:numId w:val="8"/>
        </w:numPr>
        <w:rPr>
          <w:rFonts w:asciiTheme="minorHAnsi" w:hAnsiTheme="minorHAnsi" w:cstheme="minorHAnsi"/>
          <w:lang w:eastAsia="en-CA"/>
        </w:rPr>
      </w:pPr>
      <w:r w:rsidRPr="00B45266">
        <w:rPr>
          <w:rFonts w:asciiTheme="minorHAnsi" w:hAnsiTheme="minorHAnsi" w:cstheme="minorHAnsi"/>
          <w:lang w:eastAsia="en-CA"/>
        </w:rPr>
        <w:t>Explain the historical and theological reason why diversity of opinion is a feature of Islamic ethical discourse.</w:t>
      </w:r>
    </w:p>
    <w:p w14:paraId="7BCFF53E" w14:textId="65820513" w:rsidR="00FD433D" w:rsidRPr="00B45266" w:rsidRDefault="00FD433D" w:rsidP="00B36823">
      <w:pPr>
        <w:pStyle w:val="ListParagraph"/>
        <w:numPr>
          <w:ilvl w:val="0"/>
          <w:numId w:val="8"/>
        </w:numPr>
        <w:rPr>
          <w:rFonts w:asciiTheme="minorHAnsi" w:hAnsiTheme="minorHAnsi" w:cstheme="minorHAnsi"/>
          <w:lang w:eastAsia="en-CA"/>
        </w:rPr>
      </w:pPr>
      <w:r w:rsidRPr="00B45266">
        <w:rPr>
          <w:rFonts w:asciiTheme="minorHAnsi" w:hAnsiTheme="minorHAnsi" w:cstheme="minorHAnsi"/>
          <w:lang w:eastAsia="en-CA"/>
        </w:rPr>
        <w:t>Describe the five major maxims (</w:t>
      </w:r>
      <w:r w:rsidRPr="00B45266">
        <w:rPr>
          <w:rFonts w:asciiTheme="minorHAnsi" w:hAnsiTheme="minorHAnsi" w:cstheme="minorHAnsi"/>
          <w:i/>
          <w:lang w:eastAsia="en-CA"/>
        </w:rPr>
        <w:t>qawāʾid</w:t>
      </w:r>
      <w:r w:rsidRPr="00B45266">
        <w:rPr>
          <w:rFonts w:asciiTheme="minorHAnsi" w:hAnsiTheme="minorHAnsi" w:cstheme="minorHAnsi"/>
          <w:lang w:eastAsia="en-CA"/>
        </w:rPr>
        <w:t>) and purposes (</w:t>
      </w:r>
      <w:r w:rsidRPr="00B45266">
        <w:rPr>
          <w:rFonts w:asciiTheme="minorHAnsi" w:hAnsiTheme="minorHAnsi" w:cstheme="minorHAnsi"/>
          <w:i/>
          <w:lang w:eastAsia="en-CA"/>
        </w:rPr>
        <w:t xml:space="preserve">maqāṣid) </w:t>
      </w:r>
      <w:r w:rsidRPr="00B45266">
        <w:rPr>
          <w:rFonts w:asciiTheme="minorHAnsi" w:hAnsiTheme="minorHAnsi" w:cstheme="minorHAnsi"/>
          <w:lang w:eastAsia="en-CA"/>
        </w:rPr>
        <w:t>of the Sacred Path and how they are invoked in Islamic ethical reasoning.</w:t>
      </w:r>
    </w:p>
    <w:p w14:paraId="4E5A2FFA" w14:textId="6F10B5AC" w:rsidR="00C478E9" w:rsidRPr="00B45266" w:rsidRDefault="004415A4" w:rsidP="00B36823">
      <w:pPr>
        <w:pStyle w:val="ListParagraph"/>
        <w:numPr>
          <w:ilvl w:val="0"/>
          <w:numId w:val="8"/>
        </w:numPr>
        <w:rPr>
          <w:rFonts w:asciiTheme="minorHAnsi" w:hAnsiTheme="minorHAnsi" w:cstheme="minorHAnsi"/>
          <w:lang w:eastAsia="en-CA"/>
        </w:rPr>
      </w:pPr>
      <w:r w:rsidRPr="00B45266">
        <w:rPr>
          <w:rFonts w:asciiTheme="minorHAnsi" w:hAnsiTheme="minorHAnsi" w:cstheme="minorHAnsi"/>
          <w:lang w:eastAsia="en-CA"/>
        </w:rPr>
        <w:t>Demonstrate an ability to support and critique a position on a disputed ethics policy or position using the discursive tradition of</w:t>
      </w:r>
      <w:r w:rsidR="00C478E9" w:rsidRPr="00B45266">
        <w:rPr>
          <w:rFonts w:asciiTheme="minorHAnsi" w:hAnsiTheme="minorHAnsi" w:cstheme="minorHAnsi"/>
          <w:lang w:eastAsia="en-CA"/>
        </w:rPr>
        <w:t xml:space="preserve"> Islamic ethical reasoning</w:t>
      </w:r>
    </w:p>
    <w:p w14:paraId="74EF6DD9" w14:textId="77777777" w:rsidR="00C478E9" w:rsidRPr="00B45266" w:rsidRDefault="00C478E9" w:rsidP="00C478E9">
      <w:pPr>
        <w:rPr>
          <w:rFonts w:cstheme="minorHAnsi"/>
          <w:lang w:eastAsia="en-CA"/>
        </w:rPr>
      </w:pPr>
    </w:p>
    <w:p w14:paraId="20560A7B" w14:textId="31FD4C41" w:rsidR="00C478E9" w:rsidRPr="00B45266" w:rsidRDefault="00125702" w:rsidP="00C478E9">
      <w:pPr>
        <w:rPr>
          <w:rFonts w:cstheme="minorHAnsi"/>
          <w:bCs/>
        </w:rPr>
      </w:pPr>
      <w:r w:rsidRPr="00B45266">
        <w:rPr>
          <w:rFonts w:cstheme="minorHAnsi"/>
          <w:b/>
          <w:bCs/>
        </w:rPr>
        <w:t>Textbook and Course Materials</w:t>
      </w:r>
      <w:r w:rsidR="00C478E9" w:rsidRPr="00B45266">
        <w:rPr>
          <w:rFonts w:cstheme="minorHAnsi"/>
          <w:b/>
          <w:bCs/>
        </w:rPr>
        <w:t xml:space="preserve">:  </w:t>
      </w:r>
      <w:r w:rsidR="000A54D5">
        <w:rPr>
          <w:rFonts w:cstheme="minorHAnsi"/>
          <w:bCs/>
        </w:rPr>
        <w:t>No textbook needed.</w:t>
      </w:r>
      <w:r w:rsidR="00994BD1">
        <w:rPr>
          <w:rFonts w:cstheme="minorHAnsi"/>
          <w:bCs/>
        </w:rPr>
        <w:t xml:space="preserve"> Readings will be uploaded to OWL class site. </w:t>
      </w:r>
    </w:p>
    <w:p w14:paraId="1FDCD2D9" w14:textId="77777777" w:rsidR="00C478E9" w:rsidRPr="00B45266" w:rsidRDefault="00C478E9" w:rsidP="00C478E9">
      <w:pPr>
        <w:pStyle w:val="ListParagraph"/>
        <w:rPr>
          <w:rFonts w:asciiTheme="minorHAnsi" w:eastAsia="Times New Roman" w:hAnsiTheme="minorHAnsi" w:cstheme="minorHAnsi"/>
          <w:b/>
          <w:bCs/>
        </w:rPr>
      </w:pPr>
    </w:p>
    <w:p w14:paraId="43014C15" w14:textId="77777777" w:rsidR="00D769DC" w:rsidRPr="00B45266" w:rsidRDefault="00D769DC" w:rsidP="00D769DC">
      <w:pPr>
        <w:rPr>
          <w:rFonts w:cstheme="minorHAnsi"/>
          <w:b/>
          <w:bCs/>
        </w:rPr>
      </w:pPr>
      <w:r w:rsidRPr="00B45266">
        <w:rPr>
          <w:rFonts w:cstheme="minorHAnsi"/>
          <w:b/>
          <w:bCs/>
        </w:rPr>
        <w:t>Assignments &amp; Method of Evaluation:</w:t>
      </w:r>
    </w:p>
    <w:p w14:paraId="752841BD" w14:textId="67767481" w:rsidR="00EC10D0" w:rsidRPr="00B45266" w:rsidRDefault="00EC10D0" w:rsidP="00D769DC">
      <w:pPr>
        <w:pStyle w:val="ListParagraph"/>
        <w:numPr>
          <w:ilvl w:val="0"/>
          <w:numId w:val="1"/>
        </w:numPr>
        <w:rPr>
          <w:rFonts w:asciiTheme="minorHAnsi" w:hAnsiTheme="minorHAnsi" w:cstheme="minorHAnsi"/>
        </w:rPr>
      </w:pPr>
      <w:r w:rsidRPr="00B45266">
        <w:rPr>
          <w:rFonts w:asciiTheme="minorHAnsi" w:hAnsiTheme="minorHAnsi" w:cstheme="minorHAnsi"/>
        </w:rPr>
        <w:t>Weekly attendance 10%</w:t>
      </w:r>
    </w:p>
    <w:p w14:paraId="29BDEE8A" w14:textId="0C8DDA2C" w:rsidR="00A04850" w:rsidRPr="00B45266" w:rsidRDefault="00EC10D0" w:rsidP="00D769DC">
      <w:pPr>
        <w:pStyle w:val="ListParagraph"/>
        <w:numPr>
          <w:ilvl w:val="0"/>
          <w:numId w:val="1"/>
        </w:numPr>
        <w:rPr>
          <w:rFonts w:asciiTheme="minorHAnsi" w:hAnsiTheme="minorHAnsi" w:cstheme="minorHAnsi"/>
        </w:rPr>
      </w:pPr>
      <w:r w:rsidRPr="00B45266">
        <w:rPr>
          <w:rFonts w:asciiTheme="minorHAnsi" w:hAnsiTheme="minorHAnsi" w:cstheme="minorHAnsi"/>
        </w:rPr>
        <w:lastRenderedPageBreak/>
        <w:t>Participation in online</w:t>
      </w:r>
      <w:r w:rsidR="00A04850" w:rsidRPr="00B45266">
        <w:rPr>
          <w:rFonts w:asciiTheme="minorHAnsi" w:hAnsiTheme="minorHAnsi" w:cstheme="minorHAnsi"/>
        </w:rPr>
        <w:t xml:space="preserve"> forum</w:t>
      </w:r>
      <w:r w:rsidRPr="00B45266">
        <w:rPr>
          <w:rFonts w:asciiTheme="minorHAnsi" w:hAnsiTheme="minorHAnsi" w:cstheme="minorHAnsi"/>
        </w:rPr>
        <w:t xml:space="preserve"> (20%)</w:t>
      </w:r>
    </w:p>
    <w:p w14:paraId="0E557260" w14:textId="5A978913" w:rsidR="00347C2A" w:rsidRPr="00B45266" w:rsidRDefault="00347C2A" w:rsidP="00D769DC">
      <w:pPr>
        <w:pStyle w:val="ListParagraph"/>
        <w:numPr>
          <w:ilvl w:val="0"/>
          <w:numId w:val="1"/>
        </w:numPr>
        <w:rPr>
          <w:rFonts w:asciiTheme="minorHAnsi" w:hAnsiTheme="minorHAnsi" w:cstheme="minorHAnsi"/>
        </w:rPr>
      </w:pPr>
      <w:r w:rsidRPr="00B45266">
        <w:rPr>
          <w:rFonts w:asciiTheme="minorHAnsi" w:hAnsiTheme="minorHAnsi" w:cstheme="minorHAnsi"/>
        </w:rPr>
        <w:t>Collaborative mini-case study</w:t>
      </w:r>
      <w:r w:rsidR="00456002" w:rsidRPr="00B45266">
        <w:rPr>
          <w:rFonts w:asciiTheme="minorHAnsi" w:hAnsiTheme="minorHAnsi" w:cstheme="minorHAnsi"/>
        </w:rPr>
        <w:t xml:space="preserve"> – persuasive presentation</w:t>
      </w:r>
      <w:r w:rsidRPr="00B45266">
        <w:rPr>
          <w:rFonts w:asciiTheme="minorHAnsi" w:hAnsiTheme="minorHAnsi" w:cstheme="minorHAnsi"/>
        </w:rPr>
        <w:t xml:space="preserve"> </w:t>
      </w:r>
      <w:r w:rsidR="00334FCC" w:rsidRPr="00B45266">
        <w:rPr>
          <w:rFonts w:asciiTheme="minorHAnsi" w:hAnsiTheme="minorHAnsi" w:cstheme="minorHAnsi"/>
        </w:rPr>
        <w:t>(2</w:t>
      </w:r>
      <w:r w:rsidRPr="00B45266">
        <w:rPr>
          <w:rFonts w:asciiTheme="minorHAnsi" w:hAnsiTheme="minorHAnsi" w:cstheme="minorHAnsi"/>
        </w:rPr>
        <w:t>0 %)</w:t>
      </w:r>
    </w:p>
    <w:p w14:paraId="163E2E63" w14:textId="42783F87" w:rsidR="00C478E9" w:rsidRPr="00B45266" w:rsidRDefault="00347C2A" w:rsidP="00C478E9">
      <w:pPr>
        <w:pStyle w:val="ListParagraph"/>
        <w:numPr>
          <w:ilvl w:val="0"/>
          <w:numId w:val="1"/>
        </w:numPr>
        <w:rPr>
          <w:rFonts w:asciiTheme="minorHAnsi" w:hAnsiTheme="minorHAnsi" w:cstheme="minorHAnsi"/>
        </w:rPr>
      </w:pPr>
      <w:r w:rsidRPr="00B45266">
        <w:rPr>
          <w:rFonts w:asciiTheme="minorHAnsi" w:hAnsiTheme="minorHAnsi" w:cstheme="minorHAnsi"/>
        </w:rPr>
        <w:t>Oral p</w:t>
      </w:r>
      <w:r w:rsidR="00456002" w:rsidRPr="00B45266">
        <w:rPr>
          <w:rFonts w:asciiTheme="minorHAnsi" w:hAnsiTheme="minorHAnsi" w:cstheme="minorHAnsi"/>
        </w:rPr>
        <w:t>resentation of research for ethics paper</w:t>
      </w:r>
      <w:r w:rsidR="00C478E9" w:rsidRPr="00B45266">
        <w:rPr>
          <w:rFonts w:asciiTheme="minorHAnsi" w:hAnsiTheme="minorHAnsi" w:cstheme="minorHAnsi"/>
        </w:rPr>
        <w:t xml:space="preserve"> (20%)</w:t>
      </w:r>
    </w:p>
    <w:p w14:paraId="3F027845" w14:textId="6039846E" w:rsidR="00C478E9" w:rsidRPr="00B45266" w:rsidRDefault="00C478E9" w:rsidP="00347C2A">
      <w:pPr>
        <w:pStyle w:val="ListParagraph"/>
        <w:numPr>
          <w:ilvl w:val="0"/>
          <w:numId w:val="1"/>
        </w:numPr>
        <w:rPr>
          <w:rFonts w:asciiTheme="minorHAnsi" w:hAnsiTheme="minorHAnsi" w:cstheme="minorHAnsi"/>
        </w:rPr>
      </w:pPr>
      <w:r w:rsidRPr="00B45266">
        <w:rPr>
          <w:rFonts w:asciiTheme="minorHAnsi" w:hAnsiTheme="minorHAnsi" w:cstheme="minorHAnsi"/>
        </w:rPr>
        <w:t>Resear</w:t>
      </w:r>
      <w:r w:rsidR="00EC10D0" w:rsidRPr="00B45266">
        <w:rPr>
          <w:rFonts w:asciiTheme="minorHAnsi" w:hAnsiTheme="minorHAnsi" w:cstheme="minorHAnsi"/>
        </w:rPr>
        <w:t xml:space="preserve">ch paper on </w:t>
      </w:r>
      <w:r w:rsidR="00456002" w:rsidRPr="00B45266">
        <w:rPr>
          <w:rFonts w:asciiTheme="minorHAnsi" w:hAnsiTheme="minorHAnsi" w:cstheme="minorHAnsi"/>
        </w:rPr>
        <w:t>topic in Islamic ethics</w:t>
      </w:r>
      <w:r w:rsidR="00EC10D0" w:rsidRPr="00B45266">
        <w:rPr>
          <w:rFonts w:asciiTheme="minorHAnsi" w:hAnsiTheme="minorHAnsi" w:cstheme="minorHAnsi"/>
        </w:rPr>
        <w:t xml:space="preserve"> (3</w:t>
      </w:r>
      <w:r w:rsidRPr="00B45266">
        <w:rPr>
          <w:rFonts w:asciiTheme="minorHAnsi" w:hAnsiTheme="minorHAnsi" w:cstheme="minorHAnsi"/>
        </w:rPr>
        <w:t>0%)</w:t>
      </w:r>
    </w:p>
    <w:p w14:paraId="75C69D25" w14:textId="2C819D8B" w:rsidR="009D6340" w:rsidRPr="00B45266" w:rsidRDefault="00C478E9" w:rsidP="001117CA">
      <w:pPr>
        <w:pStyle w:val="ListParagraph"/>
        <w:rPr>
          <w:rFonts w:asciiTheme="minorHAnsi" w:hAnsiTheme="minorHAnsi" w:cstheme="minorHAnsi"/>
        </w:rPr>
      </w:pPr>
      <w:r w:rsidRPr="00B45266">
        <w:rPr>
          <w:rFonts w:asciiTheme="minorHAnsi" w:hAnsiTheme="minorHAnsi" w:cstheme="minorHAnsi"/>
        </w:rPr>
        <w:tab/>
      </w:r>
      <w:r w:rsidRPr="00B45266">
        <w:rPr>
          <w:rFonts w:asciiTheme="minorHAnsi" w:hAnsiTheme="minorHAnsi" w:cstheme="minorHAnsi"/>
        </w:rPr>
        <w:tab/>
      </w:r>
    </w:p>
    <w:p w14:paraId="25698124" w14:textId="0E10EC81" w:rsidR="00741CCD" w:rsidRPr="00B45266" w:rsidRDefault="00741CCD">
      <w:pPr>
        <w:rPr>
          <w:rFonts w:cstheme="minorHAnsi"/>
        </w:rPr>
      </w:pPr>
      <w:r w:rsidRPr="00B45266">
        <w:rPr>
          <w:rFonts w:cstheme="minorHAnsi"/>
          <w:b/>
        </w:rPr>
        <w:t xml:space="preserve">Attendance: </w:t>
      </w:r>
      <w:r w:rsidRPr="00B45266">
        <w:rPr>
          <w:rFonts w:cstheme="minorHAnsi"/>
        </w:rPr>
        <w:t>There are 13 weeks of classes. You must be present in 11 of those classes to earn full points. 2 points will be deducted from your attendance grade for each class missed after that.</w:t>
      </w:r>
    </w:p>
    <w:p w14:paraId="237A98B5" w14:textId="77777777" w:rsidR="00741CCD" w:rsidRPr="00B45266" w:rsidRDefault="00741CCD">
      <w:pPr>
        <w:rPr>
          <w:rFonts w:cstheme="minorHAnsi"/>
        </w:rPr>
      </w:pPr>
    </w:p>
    <w:p w14:paraId="21E6C754" w14:textId="77777777" w:rsidR="00215839" w:rsidRPr="00B45266" w:rsidRDefault="00741CCD">
      <w:pPr>
        <w:rPr>
          <w:rFonts w:cstheme="minorHAnsi"/>
        </w:rPr>
      </w:pPr>
      <w:r w:rsidRPr="00B45266">
        <w:rPr>
          <w:rFonts w:cstheme="minorHAnsi"/>
          <w:b/>
        </w:rPr>
        <w:t>Online Forum:</w:t>
      </w:r>
      <w:r w:rsidRPr="00B45266">
        <w:rPr>
          <w:rFonts w:cstheme="minorHAnsi"/>
        </w:rPr>
        <w:t xml:space="preserve"> Each Thursday I will post 1-3 questions on the online forum based on the previous day’s lecture and discussion (including discussion of the readings) or presentation by another student. You must make two postings by answering one of those questions and responding to another student’s post or answer two of the questions. This must be completed </w:t>
      </w:r>
      <w:r w:rsidR="00F0787F" w:rsidRPr="00B45266">
        <w:rPr>
          <w:rFonts w:cstheme="minorHAnsi"/>
        </w:rPr>
        <w:t xml:space="preserve">by Sunday at noon. </w:t>
      </w:r>
    </w:p>
    <w:p w14:paraId="30663721" w14:textId="77777777" w:rsidR="00215839" w:rsidRPr="00B45266" w:rsidRDefault="00215839">
      <w:pPr>
        <w:rPr>
          <w:rFonts w:cstheme="minorHAnsi"/>
        </w:rPr>
      </w:pPr>
    </w:p>
    <w:p w14:paraId="6375CBA9" w14:textId="30BD1AE3" w:rsidR="00215839" w:rsidRPr="00B45266" w:rsidRDefault="00215839">
      <w:pPr>
        <w:rPr>
          <w:rFonts w:cstheme="minorHAnsi"/>
        </w:rPr>
      </w:pPr>
      <w:r w:rsidRPr="00B45266">
        <w:rPr>
          <w:rFonts w:cstheme="minorHAnsi"/>
          <w:b/>
        </w:rPr>
        <w:t xml:space="preserve">Collaborative mini-case study: </w:t>
      </w:r>
      <w:r w:rsidR="0051093D" w:rsidRPr="00B45266">
        <w:rPr>
          <w:rFonts w:cstheme="minorHAnsi"/>
        </w:rPr>
        <w:t xml:space="preserve">During the last class before Reading Week, the professor will distribute a list of scenarios involving an ethical dilemma or conflict. </w:t>
      </w:r>
      <w:r w:rsidR="005451DB" w:rsidRPr="00B45266">
        <w:rPr>
          <w:rFonts w:cstheme="minorHAnsi"/>
        </w:rPr>
        <w:t xml:space="preserve">Collaborate with one or two other students </w:t>
      </w:r>
      <w:r w:rsidR="00DE27EA" w:rsidRPr="00B45266">
        <w:rPr>
          <w:rFonts w:cstheme="minorHAnsi"/>
        </w:rPr>
        <w:t>to</w:t>
      </w:r>
      <w:r w:rsidR="0051093D" w:rsidRPr="00B45266">
        <w:rPr>
          <w:rFonts w:cstheme="minorHAnsi"/>
        </w:rPr>
        <w:t xml:space="preserve"> choose one of the scenarios. You and your partner(s) will present your case in the class after Reading Week.  You will have 15 minutes to present your case using Islamic ethical reasoning. Other students will respond with questions and critiques for 10 minutes. You must submit a one-page list of terms invoked and sources used to the professor on the day of the presentation. </w:t>
      </w:r>
    </w:p>
    <w:p w14:paraId="2811538C" w14:textId="77777777" w:rsidR="00215839" w:rsidRPr="00B45266" w:rsidRDefault="00215839">
      <w:pPr>
        <w:rPr>
          <w:rFonts w:cstheme="minorHAnsi"/>
        </w:rPr>
      </w:pPr>
    </w:p>
    <w:p w14:paraId="162D5ABD" w14:textId="1E095922" w:rsidR="00215839" w:rsidRPr="00B45266" w:rsidRDefault="00530E64">
      <w:pPr>
        <w:rPr>
          <w:rFonts w:cstheme="minorHAnsi"/>
        </w:rPr>
      </w:pPr>
      <w:r w:rsidRPr="00B45266">
        <w:rPr>
          <w:rFonts w:cstheme="minorHAnsi"/>
          <w:b/>
        </w:rPr>
        <w:t xml:space="preserve">Oral presentation of research on </w:t>
      </w:r>
      <w:r w:rsidR="00456002" w:rsidRPr="00B45266">
        <w:rPr>
          <w:rFonts w:cstheme="minorHAnsi"/>
          <w:b/>
        </w:rPr>
        <w:t xml:space="preserve">a contested topic in Islamic Ethics: </w:t>
      </w:r>
      <w:r w:rsidR="00456002" w:rsidRPr="00B45266">
        <w:rPr>
          <w:rFonts w:cstheme="minorHAnsi"/>
        </w:rPr>
        <w:t>A 15-minute presentation on your research topic</w:t>
      </w:r>
      <w:r w:rsidR="00492716" w:rsidRPr="00B45266">
        <w:rPr>
          <w:rFonts w:cstheme="minorHAnsi"/>
        </w:rPr>
        <w:t>; ten minutes for Q &amp; A</w:t>
      </w:r>
      <w:r w:rsidR="00456002" w:rsidRPr="00B45266">
        <w:rPr>
          <w:rFonts w:cstheme="minorHAnsi"/>
        </w:rPr>
        <w:t>. Presentation much include the following:</w:t>
      </w:r>
    </w:p>
    <w:p w14:paraId="33D650E0" w14:textId="79BEE76E" w:rsidR="00456002" w:rsidRPr="00B45266" w:rsidRDefault="00456002" w:rsidP="00456002">
      <w:pPr>
        <w:pStyle w:val="ListParagraph"/>
        <w:numPr>
          <w:ilvl w:val="0"/>
          <w:numId w:val="8"/>
        </w:numPr>
        <w:rPr>
          <w:rFonts w:asciiTheme="minorHAnsi" w:hAnsiTheme="minorHAnsi" w:cstheme="minorHAnsi"/>
        </w:rPr>
      </w:pPr>
      <w:r w:rsidRPr="00B45266">
        <w:rPr>
          <w:rFonts w:asciiTheme="minorHAnsi" w:hAnsiTheme="minorHAnsi" w:cstheme="minorHAnsi"/>
        </w:rPr>
        <w:t>Identify the topic and why you chose it</w:t>
      </w:r>
    </w:p>
    <w:p w14:paraId="164977FA" w14:textId="42AD6691" w:rsidR="00456002" w:rsidRPr="00B45266" w:rsidRDefault="00456002" w:rsidP="00456002">
      <w:pPr>
        <w:pStyle w:val="ListParagraph"/>
        <w:numPr>
          <w:ilvl w:val="0"/>
          <w:numId w:val="8"/>
        </w:numPr>
        <w:rPr>
          <w:rFonts w:asciiTheme="minorHAnsi" w:hAnsiTheme="minorHAnsi" w:cstheme="minorHAnsi"/>
        </w:rPr>
      </w:pPr>
      <w:r w:rsidRPr="00B45266">
        <w:rPr>
          <w:rFonts w:asciiTheme="minorHAnsi" w:hAnsiTheme="minorHAnsi" w:cstheme="minorHAnsi"/>
        </w:rPr>
        <w:t>Explain necessary context and facts</w:t>
      </w:r>
    </w:p>
    <w:p w14:paraId="11449EFF" w14:textId="3C62E677" w:rsidR="00456002"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Map out</w:t>
      </w:r>
      <w:r w:rsidR="00456002" w:rsidRPr="00B45266">
        <w:rPr>
          <w:rFonts w:asciiTheme="minorHAnsi" w:hAnsiTheme="minorHAnsi" w:cstheme="minorHAnsi"/>
        </w:rPr>
        <w:t xml:space="preserve"> the Islamic ethics discourse</w:t>
      </w:r>
      <w:r w:rsidRPr="00B45266">
        <w:rPr>
          <w:rFonts w:asciiTheme="minorHAnsi" w:hAnsiTheme="minorHAnsi" w:cstheme="minorHAnsi"/>
        </w:rPr>
        <w:t xml:space="preserve"> surrounding this topic</w:t>
      </w:r>
    </w:p>
    <w:p w14:paraId="3930434A" w14:textId="6CA2EC21" w:rsidR="00492716"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Identify particular areas of tension and their sources</w:t>
      </w:r>
    </w:p>
    <w:p w14:paraId="4149A7C9" w14:textId="79E55D12" w:rsidR="00492716"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Critically assess available arguments and positions</w:t>
      </w:r>
    </w:p>
    <w:p w14:paraId="6EA7E94B" w14:textId="0C8871AD" w:rsidR="00492716"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Suggest a preferred solution or way forward to resolution if possible</w:t>
      </w:r>
    </w:p>
    <w:p w14:paraId="697DB650" w14:textId="12996A38" w:rsidR="00492716"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Give a list of sources cited and consulted</w:t>
      </w:r>
    </w:p>
    <w:p w14:paraId="228CABBB" w14:textId="386E3CC8" w:rsidR="00492716" w:rsidRPr="00B45266" w:rsidRDefault="00492716" w:rsidP="00456002">
      <w:pPr>
        <w:pStyle w:val="ListParagraph"/>
        <w:numPr>
          <w:ilvl w:val="0"/>
          <w:numId w:val="8"/>
        </w:numPr>
        <w:rPr>
          <w:rFonts w:asciiTheme="minorHAnsi" w:hAnsiTheme="minorHAnsi" w:cstheme="minorHAnsi"/>
        </w:rPr>
      </w:pPr>
      <w:r w:rsidRPr="00B45266">
        <w:rPr>
          <w:rFonts w:asciiTheme="minorHAnsi" w:hAnsiTheme="minorHAnsi" w:cstheme="minorHAnsi"/>
        </w:rPr>
        <w:t>Listen to suggestions from the class and respond to feedback</w:t>
      </w:r>
    </w:p>
    <w:p w14:paraId="1F23B7C3" w14:textId="77777777" w:rsidR="00215839" w:rsidRPr="00B45266" w:rsidRDefault="00215839">
      <w:pPr>
        <w:rPr>
          <w:rFonts w:cstheme="minorHAnsi"/>
        </w:rPr>
      </w:pPr>
    </w:p>
    <w:p w14:paraId="5DB4AFBB" w14:textId="25C69D05" w:rsidR="00106C44" w:rsidRPr="00B45266" w:rsidRDefault="00215839">
      <w:pPr>
        <w:rPr>
          <w:rFonts w:cstheme="minorHAnsi"/>
        </w:rPr>
      </w:pPr>
      <w:r w:rsidRPr="00B45266">
        <w:rPr>
          <w:rFonts w:cstheme="minorHAnsi"/>
          <w:b/>
        </w:rPr>
        <w:t xml:space="preserve">Research paper on </w:t>
      </w:r>
      <w:r w:rsidR="00456002" w:rsidRPr="00B45266">
        <w:rPr>
          <w:rFonts w:cstheme="minorHAnsi"/>
          <w:b/>
        </w:rPr>
        <w:t>a topic in Islamic Ethics</w:t>
      </w:r>
      <w:r w:rsidRPr="00B45266">
        <w:rPr>
          <w:rFonts w:cstheme="minorHAnsi"/>
          <w:b/>
        </w:rPr>
        <w:t xml:space="preserve">: </w:t>
      </w:r>
      <w:r w:rsidR="00530E64" w:rsidRPr="00B45266">
        <w:rPr>
          <w:rFonts w:cstheme="minorHAnsi"/>
        </w:rPr>
        <w:t xml:space="preserve">In this 12-15-page paper, you will present your final research in written form. Check “Mattson Writing Guidelines” in the Resources folder on OWL for technical information and </w:t>
      </w:r>
      <w:r w:rsidR="002F2967" w:rsidRPr="00B45266">
        <w:rPr>
          <w:rFonts w:cstheme="minorHAnsi"/>
        </w:rPr>
        <w:t>tips for writ</w:t>
      </w:r>
      <w:r w:rsidR="00207751" w:rsidRPr="00B45266">
        <w:rPr>
          <w:rFonts w:cstheme="minorHAnsi"/>
        </w:rPr>
        <w:t>ing a good paper. See below</w:t>
      </w:r>
      <w:r w:rsidR="002F2967" w:rsidRPr="00B45266">
        <w:rPr>
          <w:rFonts w:cstheme="minorHAnsi"/>
        </w:rPr>
        <w:t xml:space="preserve"> for list of suggested research topics. </w:t>
      </w:r>
      <w:r w:rsidR="00530E64" w:rsidRPr="00B45266">
        <w:rPr>
          <w:rFonts w:cstheme="minorHAnsi"/>
        </w:rPr>
        <w:t xml:space="preserve"> </w:t>
      </w:r>
    </w:p>
    <w:p w14:paraId="17DC91AD" w14:textId="77777777" w:rsidR="00106C44" w:rsidRPr="00B45266" w:rsidRDefault="00106C44">
      <w:pPr>
        <w:rPr>
          <w:rFonts w:cstheme="minorHAnsi"/>
          <w:b/>
        </w:rPr>
      </w:pPr>
    </w:p>
    <w:p w14:paraId="3ADD65DD" w14:textId="4F82910C" w:rsidR="009D6340" w:rsidRPr="00B45266" w:rsidRDefault="009D6340">
      <w:pPr>
        <w:rPr>
          <w:rFonts w:cstheme="minorHAnsi"/>
        </w:rPr>
      </w:pPr>
      <w:r w:rsidRPr="00B45266">
        <w:rPr>
          <w:rFonts w:cstheme="minorHAnsi"/>
        </w:rPr>
        <w:br w:type="page"/>
      </w:r>
    </w:p>
    <w:p w14:paraId="19D8AEA9" w14:textId="77777777" w:rsidR="00353E26" w:rsidRDefault="00353E26" w:rsidP="00353E26">
      <w:pPr>
        <w:jc w:val="center"/>
        <w:rPr>
          <w:rFonts w:cstheme="minorHAnsi"/>
          <w:b/>
        </w:rPr>
      </w:pPr>
      <w:r w:rsidRPr="00D95534">
        <w:rPr>
          <w:rFonts w:cstheme="minorHAnsi"/>
          <w:b/>
        </w:rPr>
        <w:t>Syllabus/Class Schedule</w:t>
      </w:r>
    </w:p>
    <w:p w14:paraId="28B145F0" w14:textId="77777777" w:rsidR="00353E26" w:rsidRPr="00E11660" w:rsidRDefault="00353E26" w:rsidP="00353E26">
      <w:pPr>
        <w:rPr>
          <w:rFonts w:cstheme="minorHAnsi"/>
        </w:rPr>
      </w:pPr>
    </w:p>
    <w:p w14:paraId="33D4D909" w14:textId="77777777" w:rsidR="00353E26" w:rsidRPr="00207549" w:rsidRDefault="00353E26" w:rsidP="00353E26">
      <w:pPr>
        <w:rPr>
          <w:rFonts w:cstheme="minorHAnsi"/>
          <w:b/>
        </w:rPr>
      </w:pPr>
      <w:r w:rsidRPr="00207549">
        <w:rPr>
          <w:rFonts w:cstheme="minorHAnsi"/>
          <w:b/>
        </w:rPr>
        <w:t>*Note: changes may be made once class has begun</w:t>
      </w:r>
    </w:p>
    <w:p w14:paraId="079707BD" w14:textId="77777777" w:rsidR="00353E26" w:rsidRPr="00207549" w:rsidRDefault="00353E26" w:rsidP="00353E26">
      <w:pPr>
        <w:rPr>
          <w:rFonts w:cstheme="minorHAnsi"/>
        </w:rPr>
      </w:pPr>
    </w:p>
    <w:p w14:paraId="48108C7D" w14:textId="77777777" w:rsidR="00353E26" w:rsidRPr="00207549" w:rsidRDefault="00353E26" w:rsidP="00353E26">
      <w:pPr>
        <w:rPr>
          <w:rFonts w:cstheme="minorHAnsi"/>
          <w:b/>
        </w:rPr>
      </w:pPr>
      <w:r w:rsidRPr="00207549">
        <w:rPr>
          <w:rFonts w:cstheme="minorHAnsi"/>
          <w:b/>
        </w:rPr>
        <w:t>September 8 – Introduction to Islamic Ethics</w:t>
      </w:r>
    </w:p>
    <w:p w14:paraId="3DEA8568" w14:textId="77777777" w:rsidR="00353E26" w:rsidRPr="00207549" w:rsidRDefault="00353E26" w:rsidP="00353E26">
      <w:pPr>
        <w:pStyle w:val="ListParagraph"/>
        <w:numPr>
          <w:ilvl w:val="0"/>
          <w:numId w:val="25"/>
        </w:numPr>
        <w:rPr>
          <w:rFonts w:cstheme="minorHAnsi"/>
        </w:rPr>
      </w:pPr>
      <w:r w:rsidRPr="00207549">
        <w:rPr>
          <w:rFonts w:cstheme="minorHAnsi"/>
        </w:rPr>
        <w:t>Determine Class Community Guidelines</w:t>
      </w:r>
    </w:p>
    <w:p w14:paraId="690CB322" w14:textId="77777777" w:rsidR="00353E26" w:rsidRPr="00207549" w:rsidRDefault="00353E26" w:rsidP="00353E26">
      <w:pPr>
        <w:pStyle w:val="ListParagraph"/>
        <w:numPr>
          <w:ilvl w:val="0"/>
          <w:numId w:val="25"/>
        </w:numPr>
        <w:rPr>
          <w:rFonts w:cstheme="minorHAnsi"/>
        </w:rPr>
      </w:pPr>
      <w:r w:rsidRPr="00207549">
        <w:rPr>
          <w:rFonts w:cstheme="minorHAnsi"/>
        </w:rPr>
        <w:t>Discuss Assignments and Methods of Evaluation</w:t>
      </w:r>
    </w:p>
    <w:p w14:paraId="2740FCB7" w14:textId="77777777" w:rsidR="00353E26" w:rsidRPr="00207549" w:rsidRDefault="00353E26" w:rsidP="00353E26">
      <w:pPr>
        <w:pStyle w:val="ListParagraph"/>
        <w:numPr>
          <w:ilvl w:val="0"/>
          <w:numId w:val="25"/>
        </w:numPr>
        <w:rPr>
          <w:rFonts w:cstheme="minorHAnsi"/>
        </w:rPr>
      </w:pPr>
      <w:r w:rsidRPr="00207549">
        <w:rPr>
          <w:rFonts w:cstheme="minorHAnsi"/>
        </w:rPr>
        <w:t>Lecture: Human Capacities and Resources for Moral Reasoning</w:t>
      </w:r>
    </w:p>
    <w:p w14:paraId="032BB866" w14:textId="77777777" w:rsidR="00353E26" w:rsidRPr="00207549" w:rsidRDefault="00353E26" w:rsidP="00353E26">
      <w:pPr>
        <w:rPr>
          <w:rFonts w:cstheme="minorHAnsi"/>
        </w:rPr>
      </w:pPr>
    </w:p>
    <w:p w14:paraId="3F4DD235" w14:textId="77777777" w:rsidR="00353E26" w:rsidRPr="00207549" w:rsidRDefault="00353E26" w:rsidP="00353E26">
      <w:pPr>
        <w:rPr>
          <w:rFonts w:cstheme="minorHAnsi"/>
          <w:b/>
        </w:rPr>
      </w:pPr>
      <w:r w:rsidRPr="00207549">
        <w:rPr>
          <w:rFonts w:cstheme="minorHAnsi"/>
          <w:b/>
        </w:rPr>
        <w:t>September 15 – Moral Themes in the Qur’an</w:t>
      </w:r>
    </w:p>
    <w:p w14:paraId="27861B17" w14:textId="77777777" w:rsidR="00353E26" w:rsidRPr="00207549" w:rsidRDefault="00353E26" w:rsidP="00353E26">
      <w:pPr>
        <w:pStyle w:val="ListParagraph"/>
        <w:numPr>
          <w:ilvl w:val="0"/>
          <w:numId w:val="24"/>
        </w:numPr>
        <w:rPr>
          <w:rFonts w:cstheme="minorHAnsi"/>
        </w:rPr>
      </w:pPr>
      <w:r w:rsidRPr="00207549">
        <w:rPr>
          <w:rFonts w:cstheme="minorHAnsi"/>
          <w:bCs/>
        </w:rPr>
        <w:t xml:space="preserve">Read: Fazlur Rahman, “Man as Individual,” Chapter 2 of </w:t>
      </w:r>
      <w:r w:rsidRPr="00207549">
        <w:rPr>
          <w:rFonts w:cstheme="minorHAnsi"/>
          <w:bCs/>
          <w:i/>
          <w:iCs/>
        </w:rPr>
        <w:t>Major Themes of the Qur’an.</w:t>
      </w:r>
    </w:p>
    <w:p w14:paraId="5ECA180C" w14:textId="77777777" w:rsidR="00353E26" w:rsidRPr="00207549" w:rsidRDefault="00353E26" w:rsidP="00353E26">
      <w:pPr>
        <w:pStyle w:val="ListParagraph"/>
        <w:numPr>
          <w:ilvl w:val="0"/>
          <w:numId w:val="24"/>
        </w:numPr>
        <w:rPr>
          <w:rFonts w:cstheme="minorHAnsi"/>
        </w:rPr>
      </w:pPr>
      <w:r w:rsidRPr="00207549">
        <w:rPr>
          <w:rFonts w:cstheme="minorHAnsi"/>
          <w:bCs/>
        </w:rPr>
        <w:t xml:space="preserve">Read: Fazlur Rahman, “Man in Society,” Chapter 3 of </w:t>
      </w:r>
      <w:r w:rsidRPr="00207549">
        <w:rPr>
          <w:rFonts w:cstheme="minorHAnsi"/>
          <w:bCs/>
          <w:i/>
          <w:iCs/>
        </w:rPr>
        <w:t>Major Themes of the Qur’an.</w:t>
      </w:r>
    </w:p>
    <w:p w14:paraId="0A096445" w14:textId="77777777" w:rsidR="00353E26" w:rsidRPr="00207549" w:rsidRDefault="00353E26" w:rsidP="00353E26">
      <w:pPr>
        <w:pStyle w:val="ListParagraph"/>
        <w:numPr>
          <w:ilvl w:val="0"/>
          <w:numId w:val="24"/>
        </w:numPr>
        <w:rPr>
          <w:rFonts w:cstheme="minorHAnsi"/>
        </w:rPr>
      </w:pPr>
      <w:r w:rsidRPr="00207549">
        <w:rPr>
          <w:rFonts w:cstheme="minorHAnsi"/>
          <w:color w:val="ED7D31" w:themeColor="accent2"/>
        </w:rPr>
        <w:t xml:space="preserve">MA Students read: </w:t>
      </w:r>
      <w:r w:rsidRPr="00207549">
        <w:rPr>
          <w:rFonts w:cstheme="minorHAnsi"/>
        </w:rPr>
        <w:t xml:space="preserve">A. Kevin Reinhart, “Ethics and the Qur’an,” </w:t>
      </w:r>
      <w:r w:rsidRPr="00207549">
        <w:rPr>
          <w:rFonts w:cstheme="minorHAnsi"/>
          <w:i/>
          <w:iCs/>
        </w:rPr>
        <w:t>Encyclopedia of the Qur’an,</w:t>
      </w:r>
      <w:r w:rsidRPr="00207549">
        <w:rPr>
          <w:rFonts w:cstheme="minorHAnsi"/>
        </w:rPr>
        <w:t xml:space="preserve"> General Editor Jane D. McAuliffe (Leiden:  Brill, 2002),</w:t>
      </w:r>
      <w:r w:rsidRPr="00207549">
        <w:rPr>
          <w:rFonts w:cstheme="minorHAnsi"/>
          <w:i/>
          <w:iCs/>
        </w:rPr>
        <w:t xml:space="preserve"> </w:t>
      </w:r>
      <w:r w:rsidRPr="00207549">
        <w:rPr>
          <w:rFonts w:cstheme="minorHAnsi"/>
        </w:rPr>
        <w:t>v. 2, 55-79.</w:t>
      </w:r>
    </w:p>
    <w:p w14:paraId="255871BA" w14:textId="77777777" w:rsidR="00353E26" w:rsidRPr="00207549" w:rsidRDefault="00353E26" w:rsidP="00353E26">
      <w:pPr>
        <w:rPr>
          <w:rFonts w:cstheme="minorHAnsi"/>
        </w:rPr>
      </w:pPr>
    </w:p>
    <w:p w14:paraId="4D0FAB0F" w14:textId="77777777" w:rsidR="00353E26" w:rsidRPr="00207549" w:rsidRDefault="00353E26" w:rsidP="00353E26">
      <w:pPr>
        <w:rPr>
          <w:rFonts w:cstheme="minorHAnsi"/>
          <w:b/>
        </w:rPr>
      </w:pPr>
      <w:r w:rsidRPr="00207549">
        <w:rPr>
          <w:rFonts w:cstheme="minorHAnsi"/>
          <w:b/>
        </w:rPr>
        <w:t>September 22 – The Sunnah as a Source of Islamic Ethics</w:t>
      </w:r>
    </w:p>
    <w:p w14:paraId="6D224B05" w14:textId="77777777" w:rsidR="00353E26" w:rsidRPr="00207549" w:rsidRDefault="00353E26" w:rsidP="00353E26">
      <w:pPr>
        <w:pStyle w:val="ListParagraph"/>
        <w:numPr>
          <w:ilvl w:val="0"/>
          <w:numId w:val="23"/>
        </w:numPr>
        <w:contextualSpacing w:val="0"/>
        <w:rPr>
          <w:rFonts w:cstheme="minorHAnsi"/>
        </w:rPr>
      </w:pPr>
      <w:r w:rsidRPr="00207549">
        <w:rPr>
          <w:rFonts w:cstheme="minorHAnsi"/>
        </w:rPr>
        <w:t xml:space="preserve">For those who have not taken a </w:t>
      </w:r>
      <w:r w:rsidRPr="00207549">
        <w:rPr>
          <w:rFonts w:cstheme="minorHAnsi"/>
          <w:i/>
        </w:rPr>
        <w:t xml:space="preserve">hadith </w:t>
      </w:r>
      <w:r w:rsidRPr="00207549">
        <w:rPr>
          <w:rFonts w:cstheme="minorHAnsi"/>
        </w:rPr>
        <w:t xml:space="preserve">course, please read: Jonathan A.C. Brown, “The Prophet’s Words, then and Now: Hadith and its Terminology,” Chapter 1 of </w:t>
      </w:r>
      <w:r w:rsidRPr="00207549">
        <w:rPr>
          <w:rFonts w:cstheme="minorHAnsi"/>
          <w:i/>
        </w:rPr>
        <w:t xml:space="preserve">Hadith: Muhammad’s Legacy in the Medieval and Modern World, </w:t>
      </w:r>
      <w:r w:rsidRPr="00207549">
        <w:rPr>
          <w:rFonts w:cstheme="minorHAnsi"/>
          <w:iCs/>
        </w:rPr>
        <w:t>2</w:t>
      </w:r>
      <w:r w:rsidRPr="00207549">
        <w:rPr>
          <w:rFonts w:cstheme="minorHAnsi"/>
          <w:iCs/>
          <w:vertAlign w:val="superscript"/>
        </w:rPr>
        <w:t>nd</w:t>
      </w:r>
      <w:r w:rsidRPr="00207549">
        <w:rPr>
          <w:rFonts w:cstheme="minorHAnsi"/>
          <w:iCs/>
        </w:rPr>
        <w:t xml:space="preserve"> edition</w:t>
      </w:r>
      <w:r w:rsidRPr="00207549">
        <w:rPr>
          <w:rFonts w:cstheme="minorHAnsi"/>
          <w:i/>
        </w:rPr>
        <w:t xml:space="preserve"> </w:t>
      </w:r>
      <w:r w:rsidRPr="00207549">
        <w:rPr>
          <w:rFonts w:cstheme="minorHAnsi"/>
        </w:rPr>
        <w:t>(Oneworld, 2017).</w:t>
      </w:r>
    </w:p>
    <w:p w14:paraId="57A4E039" w14:textId="77777777" w:rsidR="00353E26" w:rsidRPr="00207549" w:rsidRDefault="00353E26" w:rsidP="00353E26">
      <w:pPr>
        <w:pStyle w:val="ListParagraph"/>
        <w:numPr>
          <w:ilvl w:val="0"/>
          <w:numId w:val="23"/>
        </w:numPr>
        <w:rPr>
          <w:rFonts w:cstheme="minorHAnsi"/>
        </w:rPr>
      </w:pPr>
      <w:r w:rsidRPr="00207549">
        <w:rPr>
          <w:rFonts w:cstheme="minorHAnsi"/>
        </w:rPr>
        <w:t xml:space="preserve">Read: Lawrence Rosen, “Muhammad’s Sociological Jurisprudence,” Chapter 10 from </w:t>
      </w:r>
      <w:r w:rsidRPr="00207549">
        <w:rPr>
          <w:rFonts w:cstheme="minorHAnsi"/>
          <w:i/>
          <w:iCs/>
        </w:rPr>
        <w:t xml:space="preserve">The Justice of Islam. </w:t>
      </w:r>
      <w:r w:rsidRPr="00207549">
        <w:rPr>
          <w:rFonts w:cstheme="minorHAnsi"/>
        </w:rPr>
        <w:t xml:space="preserve">New York: Oxford University Press, 2000), pp. 176-186. </w:t>
      </w:r>
    </w:p>
    <w:p w14:paraId="6B3AC9A4" w14:textId="77777777" w:rsidR="00353E26" w:rsidRPr="00207549" w:rsidRDefault="00353E26" w:rsidP="00353E26">
      <w:pPr>
        <w:pStyle w:val="ListParagraph"/>
        <w:numPr>
          <w:ilvl w:val="0"/>
          <w:numId w:val="23"/>
        </w:numPr>
        <w:rPr>
          <w:rFonts w:cstheme="minorHAnsi"/>
        </w:rPr>
      </w:pPr>
      <w:r w:rsidRPr="00207549">
        <w:rPr>
          <w:rFonts w:cstheme="minorHAnsi"/>
          <w:color w:val="ED7D31" w:themeColor="accent2"/>
        </w:rPr>
        <w:t xml:space="preserve">MA Students read: </w:t>
      </w:r>
      <w:r w:rsidRPr="00207549">
        <w:rPr>
          <w:rFonts w:cstheme="minorHAnsi"/>
        </w:rPr>
        <w:t>Ibn Ashur</w:t>
      </w:r>
      <w:r w:rsidRPr="00207549">
        <w:rPr>
          <w:rFonts w:cstheme="minorHAnsi"/>
          <w:i/>
          <w:iCs/>
        </w:rPr>
        <w:t>,</w:t>
      </w:r>
      <w:r w:rsidRPr="00207549">
        <w:rPr>
          <w:rFonts w:cstheme="minorHAnsi"/>
          <w:iCs/>
        </w:rPr>
        <w:t xml:space="preserve"> </w:t>
      </w:r>
      <w:r w:rsidRPr="00207549">
        <w:rPr>
          <w:rFonts w:cstheme="minorHAnsi"/>
        </w:rPr>
        <w:t>"The Prophet's Intent,” selection from Chapter 6,</w:t>
      </w:r>
      <w:r w:rsidRPr="00207549">
        <w:rPr>
          <w:rFonts w:cstheme="minorHAnsi"/>
          <w:i/>
          <w:iCs/>
        </w:rPr>
        <w:t xml:space="preserve"> Treatise on Maq</w:t>
      </w:r>
      <w:r w:rsidRPr="00207549">
        <w:rPr>
          <w:rFonts w:ascii="Calibri" w:hAnsi="Calibri" w:cs="Calibri"/>
          <w:i/>
          <w:iCs/>
        </w:rPr>
        <w:t>āṣ</w:t>
      </w:r>
      <w:r w:rsidRPr="00207549">
        <w:rPr>
          <w:rFonts w:cstheme="minorHAnsi"/>
          <w:i/>
          <w:iCs/>
        </w:rPr>
        <w:t>id al-Shari</w:t>
      </w:r>
      <w:r w:rsidRPr="00207549">
        <w:rPr>
          <w:rFonts w:ascii="Arial" w:hAnsi="Arial" w:cs="Arial"/>
          <w:i/>
          <w:iCs/>
        </w:rPr>
        <w:t>ʿ</w:t>
      </w:r>
      <w:r w:rsidRPr="00207549">
        <w:rPr>
          <w:rFonts w:cstheme="minorHAnsi"/>
          <w:i/>
          <w:iCs/>
        </w:rPr>
        <w:t>ah.</w:t>
      </w:r>
    </w:p>
    <w:p w14:paraId="495677BD" w14:textId="77777777" w:rsidR="00353E26" w:rsidRPr="00207549" w:rsidRDefault="00353E26" w:rsidP="00353E26">
      <w:pPr>
        <w:rPr>
          <w:rFonts w:cstheme="minorHAnsi"/>
        </w:rPr>
      </w:pPr>
    </w:p>
    <w:p w14:paraId="153C5B83" w14:textId="77777777" w:rsidR="00353E26" w:rsidRPr="00207549" w:rsidRDefault="00353E26" w:rsidP="00353E26">
      <w:pPr>
        <w:rPr>
          <w:rFonts w:cstheme="minorHAnsi"/>
          <w:b/>
        </w:rPr>
      </w:pPr>
      <w:r w:rsidRPr="00207549">
        <w:rPr>
          <w:rFonts w:cstheme="minorHAnsi"/>
          <w:b/>
        </w:rPr>
        <w:t>September 29 – Legal Reasoning – Major Sources and Methods</w:t>
      </w:r>
    </w:p>
    <w:p w14:paraId="478F7FDD" w14:textId="77777777" w:rsidR="00353E26" w:rsidRPr="00207549" w:rsidRDefault="00353E26" w:rsidP="00353E26">
      <w:pPr>
        <w:pStyle w:val="ListParagraph"/>
        <w:numPr>
          <w:ilvl w:val="0"/>
          <w:numId w:val="22"/>
        </w:numPr>
        <w:rPr>
          <w:rFonts w:cstheme="minorHAnsi"/>
        </w:rPr>
      </w:pPr>
      <w:r w:rsidRPr="00207549">
        <w:rPr>
          <w:rFonts w:cstheme="minorHAnsi"/>
        </w:rPr>
        <w:t xml:space="preserve">Read: A. Kevin Reinhart," Islamic Law as Islamic Ethics," </w:t>
      </w:r>
      <w:r w:rsidRPr="00207549">
        <w:rPr>
          <w:rFonts w:cstheme="minorHAnsi"/>
          <w:i/>
          <w:iCs/>
        </w:rPr>
        <w:t>Journal of Religious Ethics</w:t>
      </w:r>
      <w:r w:rsidRPr="00207549">
        <w:rPr>
          <w:rFonts w:cstheme="minorHAnsi"/>
        </w:rPr>
        <w:t>, vol. 11/2 (Fall 1983), 186-203.</w:t>
      </w:r>
    </w:p>
    <w:p w14:paraId="672921DE" w14:textId="77777777" w:rsidR="00353E26" w:rsidRPr="00207549" w:rsidRDefault="00353E26" w:rsidP="00353E26">
      <w:pPr>
        <w:pStyle w:val="ListParagraph"/>
        <w:numPr>
          <w:ilvl w:val="0"/>
          <w:numId w:val="22"/>
        </w:numPr>
        <w:rPr>
          <w:rFonts w:cstheme="minorHAnsi"/>
        </w:rPr>
      </w:pPr>
      <w:r w:rsidRPr="00207549">
        <w:rPr>
          <w:rFonts w:cstheme="minorHAnsi"/>
          <w:color w:val="ED7D31" w:themeColor="accent2"/>
        </w:rPr>
        <w:t xml:space="preserve">MA Students read: </w:t>
      </w:r>
      <w:r w:rsidRPr="00207549">
        <w:rPr>
          <w:rFonts w:cstheme="minorHAnsi"/>
        </w:rPr>
        <w:t xml:space="preserve">Wael Hallaq, “Groundwork of the Moral Law: A New Look at the Qur’an and the Genesis of </w:t>
      </w:r>
      <w:proofErr w:type="spellStart"/>
      <w:r w:rsidRPr="00207549">
        <w:rPr>
          <w:rFonts w:cstheme="minorHAnsi"/>
        </w:rPr>
        <w:t>Shar</w:t>
      </w:r>
      <w:r w:rsidRPr="00207549">
        <w:rPr>
          <w:rFonts w:ascii="Calibri" w:hAnsi="Calibri" w:cs="Calibri"/>
        </w:rPr>
        <w:t>ī</w:t>
      </w:r>
      <w:r w:rsidRPr="00207549">
        <w:rPr>
          <w:rFonts w:ascii="Arial" w:hAnsi="Arial" w:cs="Arial"/>
        </w:rPr>
        <w:t>ʽ</w:t>
      </w:r>
      <w:r w:rsidRPr="00207549">
        <w:rPr>
          <w:rFonts w:cstheme="minorHAnsi"/>
        </w:rPr>
        <w:t>a</w:t>
      </w:r>
      <w:proofErr w:type="spellEnd"/>
      <w:r w:rsidRPr="00207549">
        <w:rPr>
          <w:rFonts w:cstheme="minorHAnsi"/>
        </w:rPr>
        <w:t>,” pp 256-278.</w:t>
      </w:r>
    </w:p>
    <w:p w14:paraId="300520A9" w14:textId="77777777" w:rsidR="00353E26" w:rsidRPr="00207549" w:rsidRDefault="00353E26" w:rsidP="00353E26">
      <w:pPr>
        <w:rPr>
          <w:rFonts w:cstheme="minorHAnsi"/>
        </w:rPr>
      </w:pPr>
    </w:p>
    <w:p w14:paraId="4FC2B328" w14:textId="77777777" w:rsidR="00353E26" w:rsidRPr="00207549" w:rsidRDefault="00353E26" w:rsidP="00353E26">
      <w:pPr>
        <w:rPr>
          <w:rFonts w:cstheme="minorHAnsi"/>
          <w:b/>
        </w:rPr>
      </w:pPr>
      <w:r w:rsidRPr="00207549">
        <w:rPr>
          <w:rFonts w:cstheme="minorHAnsi"/>
          <w:b/>
        </w:rPr>
        <w:t>October 6 – Diversity and the Ethics of Disagreement in Islam</w:t>
      </w:r>
    </w:p>
    <w:p w14:paraId="7B5FF579" w14:textId="77777777" w:rsidR="00353E26" w:rsidRPr="00207549" w:rsidRDefault="00353E26" w:rsidP="00353E26">
      <w:pPr>
        <w:pStyle w:val="ListParagraph"/>
        <w:numPr>
          <w:ilvl w:val="0"/>
          <w:numId w:val="21"/>
        </w:numPr>
        <w:rPr>
          <w:rFonts w:cstheme="minorHAnsi"/>
        </w:rPr>
      </w:pPr>
      <w:r w:rsidRPr="00207549">
        <w:rPr>
          <w:rFonts w:cstheme="minorHAnsi"/>
        </w:rPr>
        <w:t xml:space="preserve">Read: Taha Jabir Alwani, Chapters 2 &amp; 3 of </w:t>
      </w:r>
      <w:r w:rsidRPr="00207549">
        <w:rPr>
          <w:rFonts w:cstheme="minorHAnsi"/>
          <w:i/>
        </w:rPr>
        <w:t>The Ethics of Disagreement in Islam</w:t>
      </w:r>
    </w:p>
    <w:p w14:paraId="2B590B09" w14:textId="77777777" w:rsidR="00353E26" w:rsidRPr="00207549" w:rsidRDefault="00353E26" w:rsidP="00353E26">
      <w:pPr>
        <w:pStyle w:val="ListParagraph"/>
        <w:numPr>
          <w:ilvl w:val="0"/>
          <w:numId w:val="21"/>
        </w:numPr>
        <w:rPr>
          <w:rFonts w:cstheme="minorHAnsi"/>
        </w:rPr>
      </w:pPr>
      <w:r w:rsidRPr="00207549">
        <w:rPr>
          <w:rFonts w:cstheme="minorHAnsi"/>
        </w:rPr>
        <w:t xml:space="preserve">Read: Musa </w:t>
      </w:r>
      <w:proofErr w:type="spellStart"/>
      <w:r w:rsidRPr="00207549">
        <w:rPr>
          <w:rFonts w:cstheme="minorHAnsi"/>
        </w:rPr>
        <w:t>Furber</w:t>
      </w:r>
      <w:proofErr w:type="spellEnd"/>
      <w:r w:rsidRPr="00207549">
        <w:rPr>
          <w:rFonts w:cstheme="minorHAnsi"/>
        </w:rPr>
        <w:t xml:space="preserve">, “Reducing the Role of Decision-Making Biases in Muslim </w:t>
      </w:r>
      <w:proofErr w:type="spellStart"/>
      <w:r w:rsidRPr="00207549">
        <w:rPr>
          <w:rFonts w:cstheme="minorHAnsi"/>
        </w:rPr>
        <w:t>Responsa</w:t>
      </w:r>
      <w:proofErr w:type="spellEnd"/>
      <w:r w:rsidRPr="00207549">
        <w:rPr>
          <w:rFonts w:cstheme="minorHAnsi"/>
        </w:rPr>
        <w:t xml:space="preserve">,” </w:t>
      </w:r>
      <w:proofErr w:type="spellStart"/>
      <w:r w:rsidRPr="00207549">
        <w:rPr>
          <w:rFonts w:cstheme="minorHAnsi"/>
        </w:rPr>
        <w:t>Tabah</w:t>
      </w:r>
      <w:proofErr w:type="spellEnd"/>
      <w:r w:rsidRPr="00207549">
        <w:rPr>
          <w:rFonts w:cstheme="minorHAnsi"/>
        </w:rPr>
        <w:t xml:space="preserve"> Analytic Brief, No. 12. Abu Dhabi, U.A.E.: </w:t>
      </w:r>
      <w:proofErr w:type="spellStart"/>
      <w:r w:rsidRPr="00207549">
        <w:rPr>
          <w:rFonts w:cstheme="minorHAnsi"/>
        </w:rPr>
        <w:t>Tabah</w:t>
      </w:r>
      <w:proofErr w:type="spellEnd"/>
      <w:r w:rsidRPr="00207549">
        <w:rPr>
          <w:rFonts w:cstheme="minorHAnsi"/>
        </w:rPr>
        <w:t xml:space="preserve"> Foundation, 2012. </w:t>
      </w:r>
    </w:p>
    <w:p w14:paraId="1209174A" w14:textId="77777777" w:rsidR="00353E26" w:rsidRPr="00207549" w:rsidRDefault="00353E26" w:rsidP="00353E26">
      <w:pPr>
        <w:rPr>
          <w:rFonts w:cstheme="minorHAnsi"/>
        </w:rPr>
      </w:pPr>
    </w:p>
    <w:p w14:paraId="01CF1C26" w14:textId="77777777" w:rsidR="00353E26" w:rsidRPr="00207549" w:rsidRDefault="00353E26" w:rsidP="00353E26">
      <w:pPr>
        <w:rPr>
          <w:rFonts w:cstheme="minorHAnsi"/>
        </w:rPr>
      </w:pPr>
      <w:r w:rsidRPr="00207549">
        <w:rPr>
          <w:rFonts w:cstheme="minorHAnsi"/>
          <w:b/>
        </w:rPr>
        <w:t>October 13 –</w:t>
      </w:r>
      <w:r w:rsidRPr="00207549">
        <w:rPr>
          <w:rFonts w:cstheme="minorHAnsi"/>
        </w:rPr>
        <w:t xml:space="preserve"> </w:t>
      </w:r>
      <w:r w:rsidRPr="00207549">
        <w:rPr>
          <w:rFonts w:cstheme="minorHAnsi"/>
          <w:b/>
          <w:bCs/>
        </w:rPr>
        <w:t xml:space="preserve"> Legal “Maxims” or “Canons” (</w:t>
      </w:r>
      <w:r w:rsidRPr="00207549">
        <w:rPr>
          <w:rFonts w:cstheme="minorHAnsi"/>
          <w:b/>
          <w:bCs/>
          <w:i/>
          <w:iCs/>
        </w:rPr>
        <w:t>Qawāʾid</w:t>
      </w:r>
      <w:r w:rsidRPr="00207549">
        <w:rPr>
          <w:rFonts w:cstheme="minorHAnsi"/>
          <w:b/>
          <w:bCs/>
        </w:rPr>
        <w:t>)</w:t>
      </w:r>
    </w:p>
    <w:p w14:paraId="01777C01" w14:textId="77777777" w:rsidR="00353E26" w:rsidRPr="00207549" w:rsidRDefault="00353E26" w:rsidP="00353E26">
      <w:pPr>
        <w:pStyle w:val="ListParagraph"/>
        <w:numPr>
          <w:ilvl w:val="0"/>
          <w:numId w:val="20"/>
        </w:numPr>
        <w:rPr>
          <w:rFonts w:cstheme="minorHAnsi"/>
        </w:rPr>
      </w:pPr>
      <w:r w:rsidRPr="00207549">
        <w:rPr>
          <w:rFonts w:cstheme="minorHAnsi"/>
        </w:rPr>
        <w:t>Read: Umar Abd-Allah, “Living Islam with Purpose,” pp. 23-36.</w:t>
      </w:r>
    </w:p>
    <w:p w14:paraId="5FDCED8F" w14:textId="77777777" w:rsidR="00353E26" w:rsidRPr="00207549" w:rsidRDefault="00353E26" w:rsidP="00353E26">
      <w:pPr>
        <w:pStyle w:val="ListParagraph"/>
        <w:numPr>
          <w:ilvl w:val="0"/>
          <w:numId w:val="20"/>
        </w:numPr>
        <w:rPr>
          <w:rFonts w:cstheme="minorHAnsi"/>
        </w:rPr>
      </w:pPr>
      <w:r w:rsidRPr="00207549">
        <w:rPr>
          <w:rFonts w:cstheme="minorHAnsi"/>
        </w:rPr>
        <w:t xml:space="preserve">Read: </w:t>
      </w:r>
      <w:proofErr w:type="spellStart"/>
      <w:r w:rsidRPr="00207549">
        <w:rPr>
          <w:rFonts w:cstheme="minorHAnsi"/>
        </w:rPr>
        <w:t>Mehrunisha</w:t>
      </w:r>
      <w:proofErr w:type="spellEnd"/>
      <w:r w:rsidRPr="00207549">
        <w:rPr>
          <w:rFonts w:cstheme="minorHAnsi"/>
        </w:rPr>
        <w:t xml:space="preserve"> </w:t>
      </w:r>
      <w:proofErr w:type="spellStart"/>
      <w:r w:rsidRPr="00207549">
        <w:rPr>
          <w:rFonts w:cstheme="minorHAnsi"/>
        </w:rPr>
        <w:t>Suleman</w:t>
      </w:r>
      <w:proofErr w:type="spellEnd"/>
      <w:r w:rsidRPr="00207549">
        <w:rPr>
          <w:rFonts w:cstheme="minorHAnsi"/>
        </w:rPr>
        <w:t xml:space="preserve"> and Aziz Sheikh, “Islam and COVID-19: Understanding the Ethics of Decision Making During a Pandemic,” </w:t>
      </w:r>
      <w:hyperlink r:id="rId10" w:history="1">
        <w:r w:rsidRPr="00207549">
          <w:rPr>
            <w:rStyle w:val="Hyperlink"/>
            <w:rFonts w:cstheme="minorHAnsi"/>
          </w:rPr>
          <w:t>Islam and COVID-19: Understanding the ethics of decision making during a pandemic (jogh.org)</w:t>
        </w:r>
      </w:hyperlink>
      <w:r w:rsidRPr="00207549">
        <w:rPr>
          <w:rFonts w:cstheme="minorHAnsi"/>
        </w:rPr>
        <w:t xml:space="preserve">. </w:t>
      </w:r>
    </w:p>
    <w:p w14:paraId="39926474" w14:textId="77777777" w:rsidR="00353E26" w:rsidRPr="00207549" w:rsidRDefault="00353E26" w:rsidP="00353E26">
      <w:pPr>
        <w:pStyle w:val="ListParagraph"/>
        <w:numPr>
          <w:ilvl w:val="0"/>
          <w:numId w:val="20"/>
        </w:numPr>
        <w:rPr>
          <w:rFonts w:cstheme="minorHAnsi"/>
        </w:rPr>
      </w:pPr>
      <w:r w:rsidRPr="00207549">
        <w:rPr>
          <w:rFonts w:cstheme="minorHAnsi"/>
          <w:color w:val="ED7D31" w:themeColor="accent2"/>
        </w:rPr>
        <w:t xml:space="preserve">MA Students read: </w:t>
      </w:r>
      <w:proofErr w:type="spellStart"/>
      <w:r w:rsidRPr="00207549">
        <w:rPr>
          <w:rFonts w:cstheme="minorHAnsi"/>
        </w:rPr>
        <w:t>Abul</w:t>
      </w:r>
      <w:proofErr w:type="spellEnd"/>
      <w:r w:rsidRPr="00207549">
        <w:rPr>
          <w:rFonts w:cstheme="minorHAnsi"/>
        </w:rPr>
        <w:t xml:space="preserve"> </w:t>
      </w:r>
      <w:proofErr w:type="spellStart"/>
      <w:r w:rsidRPr="00207549">
        <w:rPr>
          <w:rFonts w:cstheme="minorHAnsi"/>
        </w:rPr>
        <w:t>Fadl</w:t>
      </w:r>
      <w:proofErr w:type="spellEnd"/>
      <w:r w:rsidRPr="00207549">
        <w:rPr>
          <w:rFonts w:cstheme="minorHAnsi"/>
        </w:rPr>
        <w:t xml:space="preserve"> </w:t>
      </w:r>
      <w:proofErr w:type="spellStart"/>
      <w:r w:rsidRPr="00207549">
        <w:rPr>
          <w:rFonts w:cstheme="minorHAnsi"/>
        </w:rPr>
        <w:t>Mohsin</w:t>
      </w:r>
      <w:proofErr w:type="spellEnd"/>
      <w:r w:rsidRPr="00207549">
        <w:rPr>
          <w:rFonts w:cstheme="minorHAnsi"/>
        </w:rPr>
        <w:t xml:space="preserve"> </w:t>
      </w:r>
      <w:proofErr w:type="spellStart"/>
      <w:r w:rsidRPr="00207549">
        <w:rPr>
          <w:rFonts w:cstheme="minorHAnsi"/>
        </w:rPr>
        <w:t>Ebrahim</w:t>
      </w:r>
      <w:proofErr w:type="spellEnd"/>
      <w:r w:rsidRPr="00207549">
        <w:rPr>
          <w:rFonts w:cstheme="minorHAnsi"/>
        </w:rPr>
        <w:t xml:space="preserve"> and Aasim I. Padela, “The Islamic Juridical Principle of Dire Necessity (</w:t>
      </w:r>
      <w:r w:rsidRPr="00207549">
        <w:rPr>
          <w:rFonts w:cstheme="minorHAnsi"/>
          <w:i/>
        </w:rPr>
        <w:t>al-</w:t>
      </w:r>
      <w:proofErr w:type="spellStart"/>
      <w:r w:rsidRPr="00207549">
        <w:rPr>
          <w:rFonts w:ascii="Calibri" w:hAnsi="Calibri" w:cs="Calibri"/>
          <w:i/>
        </w:rPr>
        <w:t>ḍ</w:t>
      </w:r>
      <w:r w:rsidRPr="00207549">
        <w:rPr>
          <w:rFonts w:cstheme="minorHAnsi"/>
          <w:i/>
        </w:rPr>
        <w:t>ar</w:t>
      </w:r>
      <w:r w:rsidRPr="00207549">
        <w:rPr>
          <w:rFonts w:ascii="Calibri" w:hAnsi="Calibri" w:cs="Calibri"/>
          <w:i/>
        </w:rPr>
        <w:t>ū</w:t>
      </w:r>
      <w:r w:rsidRPr="00207549">
        <w:rPr>
          <w:rFonts w:cstheme="minorHAnsi"/>
          <w:i/>
        </w:rPr>
        <w:t>ra</w:t>
      </w:r>
      <w:proofErr w:type="spellEnd"/>
      <w:r w:rsidRPr="00207549">
        <w:rPr>
          <w:rFonts w:cstheme="minorHAnsi"/>
        </w:rPr>
        <w:t xml:space="preserve">) and Its Application to the Field of Biomedical Interventions,” in </w:t>
      </w:r>
      <w:r w:rsidRPr="00207549">
        <w:rPr>
          <w:rFonts w:cstheme="minorHAnsi"/>
          <w:i/>
        </w:rPr>
        <w:t xml:space="preserve">Medicine and </w:t>
      </w:r>
      <w:proofErr w:type="spellStart"/>
      <w:r w:rsidRPr="00207549">
        <w:rPr>
          <w:rFonts w:cstheme="minorHAnsi"/>
          <w:i/>
        </w:rPr>
        <w:t>Shariah</w:t>
      </w:r>
      <w:proofErr w:type="spellEnd"/>
      <w:r w:rsidRPr="00207549">
        <w:rPr>
          <w:rFonts w:cstheme="minorHAnsi"/>
          <w:i/>
        </w:rPr>
        <w:t xml:space="preserve">: A Dialogue in Islamic Bioethics, </w:t>
      </w:r>
      <w:r w:rsidRPr="00207549">
        <w:rPr>
          <w:rFonts w:cstheme="minorHAnsi"/>
        </w:rPr>
        <w:t xml:space="preserve">edited by Aasim I. Padela (University of Notre Dame Press, 2021): 57-70. </w:t>
      </w:r>
    </w:p>
    <w:p w14:paraId="4024973F" w14:textId="77777777" w:rsidR="00353E26" w:rsidRPr="00207549" w:rsidRDefault="00353E26" w:rsidP="00353E26">
      <w:pPr>
        <w:rPr>
          <w:rFonts w:cstheme="minorHAnsi"/>
        </w:rPr>
      </w:pPr>
    </w:p>
    <w:p w14:paraId="56CB354F" w14:textId="77777777" w:rsidR="00353E26" w:rsidRPr="00207549" w:rsidRDefault="00353E26" w:rsidP="00353E26">
      <w:pPr>
        <w:rPr>
          <w:rFonts w:cstheme="minorHAnsi"/>
          <w:b/>
          <w:bCs/>
        </w:rPr>
      </w:pPr>
      <w:r w:rsidRPr="00207549">
        <w:rPr>
          <w:rFonts w:cstheme="minorHAnsi"/>
          <w:b/>
        </w:rPr>
        <w:t>October 20 –</w:t>
      </w:r>
      <w:r w:rsidRPr="00207549">
        <w:rPr>
          <w:rFonts w:cstheme="minorHAnsi"/>
        </w:rPr>
        <w:t xml:space="preserve"> </w:t>
      </w:r>
      <w:r w:rsidRPr="00207549">
        <w:rPr>
          <w:rFonts w:cstheme="minorHAnsi"/>
          <w:b/>
        </w:rPr>
        <w:t>“Priorities” or “</w:t>
      </w:r>
      <w:r w:rsidRPr="00207549">
        <w:rPr>
          <w:rFonts w:cstheme="minorHAnsi"/>
          <w:b/>
          <w:bCs/>
        </w:rPr>
        <w:t>Goals” (</w:t>
      </w:r>
      <w:r w:rsidRPr="00207549">
        <w:rPr>
          <w:rFonts w:cstheme="minorHAnsi"/>
          <w:b/>
          <w:bCs/>
          <w:i/>
          <w:iCs/>
        </w:rPr>
        <w:t>Maqāṣid)</w:t>
      </w:r>
      <w:r w:rsidRPr="00207549">
        <w:rPr>
          <w:rFonts w:cstheme="minorHAnsi"/>
          <w:b/>
          <w:bCs/>
        </w:rPr>
        <w:t xml:space="preserve"> of the Sacred Path</w:t>
      </w:r>
    </w:p>
    <w:p w14:paraId="4CC90758" w14:textId="77777777" w:rsidR="00353E26" w:rsidRPr="00207549" w:rsidRDefault="00353E26" w:rsidP="00353E26">
      <w:pPr>
        <w:pStyle w:val="ListParagraph"/>
        <w:numPr>
          <w:ilvl w:val="0"/>
          <w:numId w:val="19"/>
        </w:numPr>
        <w:rPr>
          <w:rFonts w:cstheme="minorHAnsi"/>
        </w:rPr>
      </w:pPr>
      <w:r w:rsidRPr="00207549">
        <w:rPr>
          <w:rFonts w:cstheme="minorHAnsi"/>
        </w:rPr>
        <w:t>Read: Umar Abd-Allah, “Living Islam with Purpose,” pp. 18-22.</w:t>
      </w:r>
    </w:p>
    <w:p w14:paraId="572B872B" w14:textId="77777777" w:rsidR="00353E26" w:rsidRPr="00207549" w:rsidRDefault="00353E26" w:rsidP="00353E26">
      <w:pPr>
        <w:pStyle w:val="ListParagraph"/>
        <w:numPr>
          <w:ilvl w:val="0"/>
          <w:numId w:val="19"/>
        </w:numPr>
        <w:rPr>
          <w:rFonts w:cstheme="minorHAnsi"/>
        </w:rPr>
      </w:pPr>
      <w:r>
        <w:rPr>
          <w:rFonts w:cstheme="minorHAnsi"/>
          <w:color w:val="ED7D31" w:themeColor="accent2"/>
        </w:rPr>
        <w:t xml:space="preserve">TH 5213 and </w:t>
      </w:r>
      <w:r w:rsidRPr="00207549">
        <w:rPr>
          <w:rFonts w:cstheme="minorHAnsi"/>
          <w:color w:val="ED7D31" w:themeColor="accent2"/>
        </w:rPr>
        <w:t xml:space="preserve">MA Students read: </w:t>
      </w:r>
      <w:r w:rsidRPr="00207549">
        <w:rPr>
          <w:rFonts w:cstheme="minorHAnsi"/>
        </w:rPr>
        <w:t xml:space="preserve">Ingrid Mattson, </w:t>
      </w:r>
      <w:r w:rsidRPr="00207549">
        <w:rPr>
          <w:rFonts w:cstheme="minorHAnsi"/>
          <w:iCs/>
        </w:rPr>
        <w:t xml:space="preserve">“Gender and Sexuality in Islamic Bioethics,” in </w:t>
      </w:r>
      <w:r w:rsidRPr="00207549">
        <w:rPr>
          <w:rFonts w:cstheme="minorHAnsi"/>
          <w:i/>
        </w:rPr>
        <w:t xml:space="preserve">Islamic Bioethics, Current Issues and Challenges, </w:t>
      </w:r>
      <w:r w:rsidRPr="00207549">
        <w:rPr>
          <w:rFonts w:cstheme="minorHAnsi"/>
          <w:iCs/>
        </w:rPr>
        <w:t xml:space="preserve">edited by </w:t>
      </w:r>
      <w:proofErr w:type="spellStart"/>
      <w:r w:rsidRPr="00207549">
        <w:rPr>
          <w:rFonts w:cstheme="minorHAnsi"/>
          <w:iCs/>
        </w:rPr>
        <w:t>Alireza</w:t>
      </w:r>
      <w:proofErr w:type="spellEnd"/>
      <w:r w:rsidRPr="00207549">
        <w:rPr>
          <w:rFonts w:cstheme="minorHAnsi"/>
          <w:iCs/>
        </w:rPr>
        <w:t xml:space="preserve"> </w:t>
      </w:r>
      <w:proofErr w:type="spellStart"/>
      <w:r w:rsidRPr="00207549">
        <w:rPr>
          <w:rFonts w:cstheme="minorHAnsi"/>
          <w:iCs/>
        </w:rPr>
        <w:t>Bagheri</w:t>
      </w:r>
      <w:proofErr w:type="spellEnd"/>
      <w:r w:rsidRPr="00207549">
        <w:rPr>
          <w:rFonts w:cstheme="minorHAnsi"/>
          <w:iCs/>
        </w:rPr>
        <w:t xml:space="preserve"> and Khalid </w:t>
      </w:r>
      <w:proofErr w:type="spellStart"/>
      <w:r w:rsidRPr="00207549">
        <w:rPr>
          <w:rFonts w:cstheme="minorHAnsi"/>
          <w:iCs/>
        </w:rPr>
        <w:t>Alali</w:t>
      </w:r>
      <w:proofErr w:type="spellEnd"/>
      <w:r w:rsidRPr="00207549">
        <w:rPr>
          <w:rFonts w:cstheme="minorHAnsi"/>
          <w:iCs/>
        </w:rPr>
        <w:t xml:space="preserve"> (New Jersey: World Scientific Publishing, 2017), 57-84.</w:t>
      </w:r>
    </w:p>
    <w:p w14:paraId="3BED7269" w14:textId="77777777" w:rsidR="00353E26" w:rsidRPr="00207549" w:rsidRDefault="00353E26" w:rsidP="00353E26">
      <w:pPr>
        <w:rPr>
          <w:rFonts w:cstheme="minorHAnsi"/>
        </w:rPr>
      </w:pPr>
    </w:p>
    <w:p w14:paraId="1F4AEE4E" w14:textId="77777777" w:rsidR="00353E26" w:rsidRPr="00207549" w:rsidRDefault="00353E26" w:rsidP="00353E26">
      <w:pPr>
        <w:rPr>
          <w:rFonts w:cstheme="minorHAnsi"/>
          <w:b/>
        </w:rPr>
      </w:pPr>
      <w:r w:rsidRPr="00207549">
        <w:rPr>
          <w:rFonts w:cstheme="minorHAnsi"/>
          <w:b/>
        </w:rPr>
        <w:t>October 27 - The Relationship Between Individual and Collective Responsibilities</w:t>
      </w:r>
    </w:p>
    <w:p w14:paraId="18A4D6BE" w14:textId="77777777" w:rsidR="00353E26" w:rsidRPr="00207549" w:rsidRDefault="00353E26" w:rsidP="00353E26">
      <w:pPr>
        <w:pStyle w:val="ListParagraph"/>
        <w:numPr>
          <w:ilvl w:val="0"/>
          <w:numId w:val="15"/>
        </w:numPr>
        <w:rPr>
          <w:rFonts w:cstheme="minorHAnsi"/>
        </w:rPr>
      </w:pPr>
      <w:proofErr w:type="spellStart"/>
      <w:r w:rsidRPr="00207549">
        <w:rPr>
          <w:rFonts w:cstheme="minorHAnsi"/>
        </w:rPr>
        <w:t>Zainab</w:t>
      </w:r>
      <w:proofErr w:type="spellEnd"/>
      <w:r w:rsidRPr="00207549">
        <w:rPr>
          <w:rFonts w:cstheme="minorHAnsi"/>
        </w:rPr>
        <w:t xml:space="preserve"> </w:t>
      </w:r>
      <w:proofErr w:type="spellStart"/>
      <w:r w:rsidRPr="00207549">
        <w:rPr>
          <w:rFonts w:cstheme="minorHAnsi"/>
        </w:rPr>
        <w:t>Alwani</w:t>
      </w:r>
      <w:proofErr w:type="spellEnd"/>
      <w:r w:rsidRPr="00207549">
        <w:rPr>
          <w:rFonts w:cstheme="minorHAnsi"/>
        </w:rPr>
        <w:t xml:space="preserve">, </w:t>
      </w:r>
      <w:proofErr w:type="spellStart"/>
      <w:r w:rsidRPr="00207549">
        <w:rPr>
          <w:rFonts w:cstheme="minorHAnsi"/>
          <w:i/>
        </w:rPr>
        <w:t>Kaf</w:t>
      </w:r>
      <w:r w:rsidRPr="00207549">
        <w:rPr>
          <w:rFonts w:ascii="Calibri" w:hAnsi="Calibri" w:cs="Calibri"/>
          <w:i/>
        </w:rPr>
        <w:t>ā</w:t>
      </w:r>
      <w:r w:rsidRPr="00207549">
        <w:rPr>
          <w:rFonts w:cstheme="minorHAnsi"/>
          <w:i/>
        </w:rPr>
        <w:t>la</w:t>
      </w:r>
      <w:proofErr w:type="spellEnd"/>
      <w:r w:rsidRPr="00207549">
        <w:rPr>
          <w:rFonts w:cstheme="minorHAnsi"/>
          <w:i/>
        </w:rPr>
        <w:t xml:space="preserve">: </w:t>
      </w:r>
      <w:r w:rsidRPr="00207549">
        <w:rPr>
          <w:rFonts w:cstheme="minorHAnsi"/>
        </w:rPr>
        <w:t xml:space="preserve">The Qur’anic-Prophetic Model of Orphan Care,” in </w:t>
      </w:r>
      <w:r w:rsidRPr="00207549">
        <w:rPr>
          <w:rFonts w:cstheme="minorHAnsi"/>
          <w:i/>
        </w:rPr>
        <w:t xml:space="preserve">The Journal of Islamic Faith and Practice, </w:t>
      </w:r>
      <w:r w:rsidRPr="00207549">
        <w:rPr>
          <w:rFonts w:cstheme="minorHAnsi"/>
        </w:rPr>
        <w:t xml:space="preserve">Vol. 3, Issue 1 (2020), 4-30. </w:t>
      </w:r>
    </w:p>
    <w:p w14:paraId="06CEF78A" w14:textId="77777777" w:rsidR="00353E26" w:rsidRPr="00207549" w:rsidRDefault="00353E26" w:rsidP="00353E26">
      <w:pPr>
        <w:pStyle w:val="ListParagraph"/>
        <w:numPr>
          <w:ilvl w:val="0"/>
          <w:numId w:val="15"/>
        </w:numPr>
        <w:rPr>
          <w:rFonts w:cstheme="minorHAnsi"/>
        </w:rPr>
      </w:pPr>
      <w:r w:rsidRPr="00207549">
        <w:rPr>
          <w:rFonts w:cstheme="minorHAnsi"/>
        </w:rPr>
        <w:t xml:space="preserve">Ingrid Mattson, “Of Fences and Neighbors: An Islamic Perspective on Interfaith Engagement for Peace,” written for the Dunedin Abrahamic Interfaith Group, 2013. </w:t>
      </w:r>
    </w:p>
    <w:p w14:paraId="4CFB2BAB" w14:textId="77777777" w:rsidR="00353E26" w:rsidRPr="00207549" w:rsidRDefault="00353E26" w:rsidP="00353E26">
      <w:pPr>
        <w:pStyle w:val="ListParagraph"/>
        <w:numPr>
          <w:ilvl w:val="0"/>
          <w:numId w:val="15"/>
        </w:numPr>
        <w:rPr>
          <w:rFonts w:cstheme="minorHAnsi"/>
        </w:rPr>
      </w:pPr>
      <w:r w:rsidRPr="00207549">
        <w:rPr>
          <w:rFonts w:cstheme="minorHAnsi"/>
          <w:color w:val="ED7D31" w:themeColor="accent2"/>
        </w:rPr>
        <w:t xml:space="preserve">MA Students read: </w:t>
      </w:r>
      <w:r w:rsidRPr="00207549">
        <w:rPr>
          <w:rFonts w:cstheme="minorHAnsi"/>
        </w:rPr>
        <w:t xml:space="preserve">Reading from Adnan Zulfiqar, </w:t>
      </w:r>
      <w:r w:rsidRPr="00207549">
        <w:rPr>
          <w:rFonts w:cstheme="minorHAnsi"/>
          <w:i/>
        </w:rPr>
        <w:t>Collective Duties (</w:t>
      </w:r>
      <w:proofErr w:type="spellStart"/>
      <w:r w:rsidRPr="00207549">
        <w:rPr>
          <w:rFonts w:cstheme="minorHAnsi"/>
          <w:i/>
        </w:rPr>
        <w:t>Fard</w:t>
      </w:r>
      <w:proofErr w:type="spellEnd"/>
      <w:r w:rsidRPr="00207549">
        <w:rPr>
          <w:rFonts w:cstheme="minorHAnsi"/>
          <w:i/>
        </w:rPr>
        <w:t xml:space="preserve"> </w:t>
      </w:r>
      <w:proofErr w:type="spellStart"/>
      <w:r w:rsidRPr="00207549">
        <w:rPr>
          <w:rFonts w:cstheme="minorHAnsi"/>
          <w:i/>
        </w:rPr>
        <w:t>Kif</w:t>
      </w:r>
      <w:r w:rsidRPr="00207549">
        <w:rPr>
          <w:rFonts w:ascii="Calibri" w:hAnsi="Calibri" w:cs="Calibri"/>
          <w:i/>
        </w:rPr>
        <w:t>ā</w:t>
      </w:r>
      <w:r w:rsidRPr="00207549">
        <w:rPr>
          <w:rFonts w:cstheme="minorHAnsi"/>
          <w:i/>
        </w:rPr>
        <w:t>ya</w:t>
      </w:r>
      <w:proofErr w:type="spellEnd"/>
      <w:r w:rsidRPr="00207549">
        <w:rPr>
          <w:rFonts w:cstheme="minorHAnsi"/>
          <w:i/>
        </w:rPr>
        <w:t xml:space="preserve">) in Islamic Law: The Moral Community, State Authority and Ethical Speculation in the Premodern Period, </w:t>
      </w:r>
      <w:r w:rsidRPr="00207549">
        <w:rPr>
          <w:rFonts w:cstheme="minorHAnsi"/>
        </w:rPr>
        <w:t xml:space="preserve">2018 University of Pennsylvania PhD dissertation. </w:t>
      </w:r>
    </w:p>
    <w:p w14:paraId="5AC72459" w14:textId="77777777" w:rsidR="00353E26" w:rsidRPr="00207549" w:rsidRDefault="00353E26" w:rsidP="00353E26">
      <w:pPr>
        <w:rPr>
          <w:rFonts w:cstheme="minorHAnsi"/>
        </w:rPr>
      </w:pPr>
    </w:p>
    <w:p w14:paraId="24CA5362" w14:textId="77777777" w:rsidR="00353E26" w:rsidRPr="00207549" w:rsidRDefault="00353E26" w:rsidP="00353E26">
      <w:pPr>
        <w:rPr>
          <w:rFonts w:cstheme="minorHAnsi"/>
          <w:b/>
        </w:rPr>
      </w:pPr>
      <w:r w:rsidRPr="00207549">
        <w:rPr>
          <w:rFonts w:cstheme="minorHAnsi"/>
          <w:b/>
        </w:rPr>
        <w:t>November 3 – Reading Week – no class</w:t>
      </w:r>
    </w:p>
    <w:p w14:paraId="00EDA368" w14:textId="77777777" w:rsidR="00353E26" w:rsidRPr="00207549" w:rsidRDefault="00353E26" w:rsidP="00353E26">
      <w:pPr>
        <w:rPr>
          <w:rFonts w:cstheme="minorHAnsi"/>
        </w:rPr>
      </w:pPr>
    </w:p>
    <w:p w14:paraId="37A2873A" w14:textId="77777777" w:rsidR="00353E26" w:rsidRPr="00207549" w:rsidRDefault="00353E26" w:rsidP="00353E26">
      <w:pPr>
        <w:rPr>
          <w:rFonts w:cstheme="minorHAnsi"/>
          <w:b/>
        </w:rPr>
      </w:pPr>
      <w:r w:rsidRPr="00207549">
        <w:rPr>
          <w:rFonts w:cstheme="minorHAnsi"/>
          <w:b/>
        </w:rPr>
        <w:t>November 10 – Collaborative Mini Case Study Presentation (RS 3121 Students)</w:t>
      </w:r>
    </w:p>
    <w:p w14:paraId="712A899F" w14:textId="77777777" w:rsidR="00353E26" w:rsidRPr="00207549" w:rsidRDefault="00353E26" w:rsidP="00353E26">
      <w:pPr>
        <w:pStyle w:val="ListParagraph"/>
        <w:numPr>
          <w:ilvl w:val="0"/>
          <w:numId w:val="16"/>
        </w:numPr>
        <w:rPr>
          <w:rFonts w:cstheme="minorHAnsi"/>
        </w:rPr>
      </w:pPr>
      <w:r>
        <w:rPr>
          <w:rFonts w:cstheme="minorHAnsi"/>
        </w:rPr>
        <w:t>TH 5213</w:t>
      </w:r>
      <w:r w:rsidRPr="00207549">
        <w:rPr>
          <w:rFonts w:cstheme="minorHAnsi"/>
        </w:rPr>
        <w:t>/MA Students must be present to give feedback to students presenting.</w:t>
      </w:r>
    </w:p>
    <w:p w14:paraId="07EE7DFE" w14:textId="77777777" w:rsidR="00353E26" w:rsidRPr="00207549" w:rsidRDefault="00353E26" w:rsidP="00353E26">
      <w:pPr>
        <w:pStyle w:val="ListParagraph"/>
        <w:numPr>
          <w:ilvl w:val="0"/>
          <w:numId w:val="16"/>
        </w:numPr>
        <w:rPr>
          <w:rFonts w:cstheme="minorHAnsi"/>
        </w:rPr>
      </w:pPr>
      <w:r>
        <w:rPr>
          <w:rFonts w:cstheme="minorHAnsi"/>
          <w:color w:val="ED7D31" w:themeColor="accent2"/>
        </w:rPr>
        <w:t>TH 5213</w:t>
      </w:r>
      <w:r w:rsidRPr="00207549">
        <w:rPr>
          <w:rFonts w:cstheme="minorHAnsi"/>
          <w:color w:val="ED7D31" w:themeColor="accent2"/>
        </w:rPr>
        <w:t xml:space="preserve">/MA students read: </w:t>
      </w:r>
      <w:r w:rsidRPr="00207549">
        <w:rPr>
          <w:rFonts w:cstheme="minorHAnsi"/>
        </w:rPr>
        <w:t xml:space="preserve">Cyrus </w:t>
      </w:r>
      <w:proofErr w:type="spellStart"/>
      <w:r w:rsidRPr="00207549">
        <w:rPr>
          <w:rFonts w:cstheme="minorHAnsi"/>
        </w:rPr>
        <w:t>Zargar</w:t>
      </w:r>
      <w:proofErr w:type="spellEnd"/>
      <w:r w:rsidRPr="00207549">
        <w:rPr>
          <w:rFonts w:cstheme="minorHAnsi"/>
        </w:rPr>
        <w:t xml:space="preserve">, “Virtue and Manliness in Islamic Ethics,” in </w:t>
      </w:r>
      <w:r w:rsidRPr="00207549">
        <w:rPr>
          <w:rFonts w:cstheme="minorHAnsi"/>
          <w:i/>
        </w:rPr>
        <w:t xml:space="preserve">Journal of Islamic Ethics </w:t>
      </w:r>
      <w:r w:rsidRPr="00207549">
        <w:rPr>
          <w:rFonts w:cstheme="minorHAnsi"/>
        </w:rPr>
        <w:t xml:space="preserve">4 (2020): 1-7; and, Zahra Ayubi, “De-Universalizing Male Normativity: Feminist Methodologies for Studying Masculinity in Premodern Islamic Ethics Texts,” in </w:t>
      </w:r>
      <w:r w:rsidRPr="00207549">
        <w:rPr>
          <w:rFonts w:cstheme="minorHAnsi"/>
          <w:i/>
        </w:rPr>
        <w:t xml:space="preserve">Journal of Islamic Ethics </w:t>
      </w:r>
      <w:r w:rsidRPr="00207549">
        <w:rPr>
          <w:rFonts w:cstheme="minorHAnsi"/>
        </w:rPr>
        <w:t xml:space="preserve">4 (2020): 66-97. </w:t>
      </w:r>
    </w:p>
    <w:p w14:paraId="63643C08" w14:textId="77777777" w:rsidR="00353E26" w:rsidRPr="00207549" w:rsidRDefault="00353E26" w:rsidP="00353E26">
      <w:pPr>
        <w:pStyle w:val="ListParagraph"/>
        <w:rPr>
          <w:rFonts w:cstheme="minorHAnsi"/>
        </w:rPr>
      </w:pPr>
    </w:p>
    <w:p w14:paraId="175FF90B" w14:textId="77777777" w:rsidR="00353E26" w:rsidRPr="00207549" w:rsidRDefault="00353E26" w:rsidP="00353E26">
      <w:pPr>
        <w:rPr>
          <w:rFonts w:cstheme="minorHAnsi"/>
        </w:rPr>
      </w:pPr>
      <w:r w:rsidRPr="00207549">
        <w:rPr>
          <w:rFonts w:cstheme="minorHAnsi"/>
          <w:b/>
        </w:rPr>
        <w:t>November 17</w:t>
      </w:r>
      <w:r>
        <w:rPr>
          <w:rFonts w:cstheme="minorHAnsi"/>
          <w:b/>
          <w:bCs/>
        </w:rPr>
        <w:t xml:space="preserve"> –  TH 5213/</w:t>
      </w:r>
      <w:r w:rsidRPr="00207549">
        <w:rPr>
          <w:rFonts w:cstheme="minorHAnsi"/>
          <w:b/>
          <w:bCs/>
        </w:rPr>
        <w:t>MA Book Report Presentations</w:t>
      </w:r>
    </w:p>
    <w:p w14:paraId="57E1D151" w14:textId="77777777" w:rsidR="00353E26" w:rsidRPr="00207549" w:rsidRDefault="00353E26" w:rsidP="00353E26">
      <w:pPr>
        <w:pStyle w:val="ListParagraph"/>
        <w:numPr>
          <w:ilvl w:val="0"/>
          <w:numId w:val="17"/>
        </w:numPr>
        <w:rPr>
          <w:rFonts w:cstheme="minorHAnsi"/>
        </w:rPr>
      </w:pPr>
      <w:r w:rsidRPr="00207549">
        <w:rPr>
          <w:rFonts w:cstheme="minorHAnsi"/>
        </w:rPr>
        <w:t>All students must be present and attentive; this week’s forum will engage with the topics discussed and presented in the book reports.</w:t>
      </w:r>
    </w:p>
    <w:p w14:paraId="0D2804B8" w14:textId="77777777" w:rsidR="00353E26" w:rsidRPr="00207549" w:rsidRDefault="00353E26" w:rsidP="00353E26">
      <w:pPr>
        <w:pStyle w:val="ListParagraph"/>
        <w:numPr>
          <w:ilvl w:val="0"/>
          <w:numId w:val="17"/>
        </w:numPr>
        <w:rPr>
          <w:rFonts w:cstheme="minorHAnsi"/>
        </w:rPr>
      </w:pPr>
      <w:r w:rsidRPr="00207549">
        <w:rPr>
          <w:rFonts w:cstheme="minorHAnsi"/>
          <w:color w:val="00B0F0"/>
        </w:rPr>
        <w:t xml:space="preserve">RS 3121 Students </w:t>
      </w:r>
      <w:r w:rsidRPr="00207549">
        <w:rPr>
          <w:rFonts w:cstheme="minorHAnsi"/>
        </w:rPr>
        <w:t xml:space="preserve">read: “The Islamic View of Consumption and Material Development in the Light of Environmental Pollution,” in </w:t>
      </w:r>
      <w:r w:rsidRPr="00207549">
        <w:rPr>
          <w:rFonts w:cstheme="minorHAnsi"/>
          <w:i/>
        </w:rPr>
        <w:t>Islam, Christianity and the Environment</w:t>
      </w:r>
      <w:r w:rsidRPr="00207549">
        <w:rPr>
          <w:rFonts w:cstheme="minorHAnsi"/>
        </w:rPr>
        <w:t xml:space="preserve">, </w:t>
      </w:r>
      <w:proofErr w:type="spellStart"/>
      <w:r w:rsidRPr="00207549">
        <w:rPr>
          <w:rFonts w:cstheme="minorHAnsi"/>
        </w:rPr>
        <w:t>Mabda</w:t>
      </w:r>
      <w:proofErr w:type="spellEnd"/>
      <w:r w:rsidRPr="00207549">
        <w:rPr>
          <w:rFonts w:cstheme="minorHAnsi"/>
        </w:rPr>
        <w:t xml:space="preserve"> English Monograph Series no. 9 (Amman, Jordan: Royal Aal Al-Bayt Institute for Islamic Thought, 2011), 1-17. </w:t>
      </w:r>
    </w:p>
    <w:p w14:paraId="5349B6B9" w14:textId="77777777" w:rsidR="00353E26" w:rsidRPr="00207549" w:rsidRDefault="00353E26" w:rsidP="00353E26">
      <w:pPr>
        <w:pStyle w:val="ListParagraph"/>
        <w:rPr>
          <w:rFonts w:cstheme="minorHAnsi"/>
        </w:rPr>
      </w:pPr>
    </w:p>
    <w:p w14:paraId="4DF3B3AB" w14:textId="77777777" w:rsidR="00353E26" w:rsidRPr="00207549" w:rsidRDefault="00353E26" w:rsidP="00353E26">
      <w:pPr>
        <w:rPr>
          <w:rFonts w:cstheme="minorHAnsi"/>
          <w:b/>
        </w:rPr>
      </w:pPr>
      <w:r w:rsidRPr="00207549">
        <w:rPr>
          <w:rFonts w:cstheme="minorHAnsi"/>
          <w:b/>
        </w:rPr>
        <w:t>November 24 – Contemporary Applications</w:t>
      </w:r>
    </w:p>
    <w:p w14:paraId="19408682" w14:textId="77777777" w:rsidR="00353E26" w:rsidRPr="00207549" w:rsidRDefault="00353E26" w:rsidP="00353E26">
      <w:pPr>
        <w:pStyle w:val="ListParagraph"/>
        <w:numPr>
          <w:ilvl w:val="0"/>
          <w:numId w:val="18"/>
        </w:numPr>
        <w:rPr>
          <w:rFonts w:cstheme="minorHAnsi"/>
        </w:rPr>
      </w:pPr>
      <w:r w:rsidRPr="00207549">
        <w:rPr>
          <w:rFonts w:cstheme="minorHAnsi"/>
        </w:rPr>
        <w:t xml:space="preserve">Read: Khaled Abou El Fadl, “Islamic Ethics, Human Rights and Migration,” in Ray </w:t>
      </w:r>
      <w:proofErr w:type="spellStart"/>
      <w:r w:rsidRPr="00207549">
        <w:rPr>
          <w:rFonts w:cstheme="minorHAnsi"/>
        </w:rPr>
        <w:t>Jureidini</w:t>
      </w:r>
      <w:proofErr w:type="spellEnd"/>
      <w:r w:rsidRPr="00207549">
        <w:rPr>
          <w:rFonts w:cstheme="minorHAnsi"/>
        </w:rPr>
        <w:t xml:space="preserve"> and Said Fares Hassan, eds., </w:t>
      </w:r>
      <w:r w:rsidRPr="00207549">
        <w:rPr>
          <w:rStyle w:val="Emphasis"/>
          <w:rFonts w:cstheme="minorHAnsi"/>
        </w:rPr>
        <w:t>Migration and Islamic Ethics</w:t>
      </w:r>
      <w:r w:rsidRPr="00207549">
        <w:rPr>
          <w:rFonts w:cstheme="minorHAnsi"/>
        </w:rPr>
        <w:t xml:space="preserve"> (Leiden, The Netherlands: Brill, 2020): 13-27. </w:t>
      </w:r>
    </w:p>
    <w:p w14:paraId="5B74E578" w14:textId="77777777" w:rsidR="00353E26" w:rsidRPr="00207549" w:rsidRDefault="00353E26" w:rsidP="00353E26">
      <w:pPr>
        <w:pStyle w:val="ListParagraph"/>
        <w:numPr>
          <w:ilvl w:val="0"/>
          <w:numId w:val="18"/>
        </w:numPr>
        <w:rPr>
          <w:rFonts w:cstheme="minorHAnsi"/>
        </w:rPr>
      </w:pPr>
      <w:r w:rsidRPr="00207549">
        <w:rPr>
          <w:rFonts w:cstheme="minorHAnsi"/>
        </w:rPr>
        <w:t xml:space="preserve">Read: Judgment Sheet in the Islamabad High Court, Islamabad (Judicial Department) W.P. No. 1155/2019 “Islamabad Wildlife Management Board through its Chairman versus Metropolitan Corporation Islamabad through its Mayor and 4 others.” </w:t>
      </w:r>
    </w:p>
    <w:p w14:paraId="2E9407EF" w14:textId="77777777" w:rsidR="00353E26" w:rsidRPr="00207549" w:rsidRDefault="00353E26" w:rsidP="00353E26">
      <w:pPr>
        <w:rPr>
          <w:rFonts w:cstheme="minorHAnsi"/>
        </w:rPr>
      </w:pPr>
    </w:p>
    <w:p w14:paraId="00011F6A" w14:textId="77777777" w:rsidR="00353E26" w:rsidRPr="00207549" w:rsidRDefault="00353E26" w:rsidP="00353E26">
      <w:pPr>
        <w:rPr>
          <w:rFonts w:cstheme="minorHAnsi"/>
          <w:b/>
        </w:rPr>
      </w:pPr>
      <w:r w:rsidRPr="00207549">
        <w:rPr>
          <w:rFonts w:cstheme="minorHAnsi"/>
          <w:b/>
        </w:rPr>
        <w:t>December 1 – Case Study Presentations</w:t>
      </w:r>
    </w:p>
    <w:p w14:paraId="461ED2D7" w14:textId="77777777" w:rsidR="00353E26" w:rsidRPr="00207549" w:rsidRDefault="00353E26" w:rsidP="00353E26">
      <w:pPr>
        <w:rPr>
          <w:rFonts w:cstheme="minorHAnsi"/>
        </w:rPr>
      </w:pPr>
    </w:p>
    <w:p w14:paraId="278B57D4" w14:textId="77777777" w:rsidR="00353E26" w:rsidRPr="00207549" w:rsidRDefault="00353E26" w:rsidP="00353E26">
      <w:pPr>
        <w:rPr>
          <w:rFonts w:cstheme="minorHAnsi"/>
          <w:b/>
        </w:rPr>
      </w:pPr>
      <w:r w:rsidRPr="00207549">
        <w:rPr>
          <w:rFonts w:cstheme="minorHAnsi"/>
          <w:b/>
        </w:rPr>
        <w:t>December 8 – Case Study Presentations</w:t>
      </w:r>
    </w:p>
    <w:p w14:paraId="27B51990" w14:textId="77777777" w:rsidR="00353E26" w:rsidRPr="00207549" w:rsidRDefault="00353E26" w:rsidP="00353E26">
      <w:pPr>
        <w:rPr>
          <w:rFonts w:cstheme="minorHAnsi"/>
        </w:rPr>
      </w:pPr>
    </w:p>
    <w:p w14:paraId="69A26FF8" w14:textId="17AE61F3" w:rsidR="00353E26" w:rsidRPr="00207549" w:rsidRDefault="00353E26" w:rsidP="00353E26">
      <w:pPr>
        <w:rPr>
          <w:rFonts w:cstheme="minorHAnsi"/>
        </w:rPr>
      </w:pPr>
      <w:r>
        <w:rPr>
          <w:rFonts w:cstheme="minorHAnsi"/>
          <w:b/>
        </w:rPr>
        <w:t>*</w:t>
      </w:r>
      <w:r w:rsidRPr="00207549">
        <w:rPr>
          <w:rFonts w:cstheme="minorHAnsi"/>
          <w:b/>
        </w:rPr>
        <w:t>December 15:</w:t>
      </w:r>
      <w:r w:rsidRPr="00207549">
        <w:rPr>
          <w:rFonts w:cstheme="minorHAnsi"/>
        </w:rPr>
        <w:t xml:space="preserve"> Final Papers Due</w:t>
      </w:r>
    </w:p>
    <w:p w14:paraId="3EB28CEF" w14:textId="77777777" w:rsidR="009D6340" w:rsidRPr="00B45266" w:rsidRDefault="009D6340" w:rsidP="00C478E9">
      <w:pPr>
        <w:rPr>
          <w:rFonts w:cstheme="minorHAnsi"/>
          <w:b/>
        </w:rPr>
      </w:pPr>
    </w:p>
    <w:p w14:paraId="35681040" w14:textId="77777777" w:rsidR="009D6340" w:rsidRPr="00B45266" w:rsidRDefault="009D6340" w:rsidP="00C478E9">
      <w:pPr>
        <w:rPr>
          <w:rFonts w:cstheme="minorHAnsi"/>
          <w:b/>
        </w:rPr>
      </w:pPr>
    </w:p>
    <w:p w14:paraId="2993F452" w14:textId="77777777" w:rsidR="00DE27EA" w:rsidRPr="00B45266" w:rsidRDefault="00DE27EA" w:rsidP="00C478E9">
      <w:pPr>
        <w:rPr>
          <w:rFonts w:cstheme="minorHAnsi"/>
          <w:bCs/>
        </w:rPr>
      </w:pPr>
    </w:p>
    <w:p w14:paraId="3B99EAB3" w14:textId="77777777" w:rsidR="00DE27EA" w:rsidRPr="00B45266" w:rsidRDefault="00DE27EA" w:rsidP="00C478E9">
      <w:pPr>
        <w:rPr>
          <w:rFonts w:cstheme="minorHAnsi"/>
          <w:bCs/>
        </w:rPr>
      </w:pPr>
    </w:p>
    <w:p w14:paraId="1E31167A" w14:textId="77777777" w:rsidR="00207751" w:rsidRPr="00B45266" w:rsidRDefault="00207751">
      <w:pPr>
        <w:rPr>
          <w:rFonts w:cstheme="minorHAnsi"/>
          <w:b/>
          <w:bCs/>
        </w:rPr>
      </w:pPr>
      <w:r w:rsidRPr="00B45266">
        <w:rPr>
          <w:rFonts w:cstheme="minorHAnsi"/>
          <w:b/>
          <w:bCs/>
        </w:rPr>
        <w:br w:type="page"/>
      </w:r>
    </w:p>
    <w:p w14:paraId="2C440389" w14:textId="5F035718" w:rsidR="00C478E9" w:rsidRPr="00B45266" w:rsidRDefault="00847D61" w:rsidP="00847D61">
      <w:pPr>
        <w:rPr>
          <w:rFonts w:cstheme="minorHAnsi"/>
          <w:b/>
          <w:bCs/>
        </w:rPr>
      </w:pPr>
      <w:r w:rsidRPr="00B45266">
        <w:rPr>
          <w:rFonts w:cstheme="minorHAnsi"/>
          <w:b/>
          <w:bCs/>
        </w:rPr>
        <w:t xml:space="preserve">Examples of Possible Topics for Presentations and Research Papers </w:t>
      </w:r>
      <w:r w:rsidR="00C478E9" w:rsidRPr="00B45266">
        <w:rPr>
          <w:rFonts w:cstheme="minorHAnsi"/>
          <w:b/>
          <w:bCs/>
        </w:rPr>
        <w:t>(Just to give you an idea…)</w:t>
      </w:r>
    </w:p>
    <w:p w14:paraId="484857A4" w14:textId="77777777" w:rsidR="00C478E9" w:rsidRPr="00B45266" w:rsidRDefault="00C478E9" w:rsidP="00C478E9">
      <w:pPr>
        <w:rPr>
          <w:rFonts w:cstheme="minorHAnsi"/>
          <w:b/>
          <w:bCs/>
        </w:rPr>
      </w:pPr>
    </w:p>
    <w:p w14:paraId="1A570340" w14:textId="77777777" w:rsidR="00C478E9" w:rsidRPr="00B45266" w:rsidRDefault="00C478E9" w:rsidP="00C478E9">
      <w:pPr>
        <w:pStyle w:val="ListParagraph"/>
        <w:numPr>
          <w:ilvl w:val="0"/>
          <w:numId w:val="6"/>
        </w:numPr>
        <w:rPr>
          <w:rFonts w:asciiTheme="minorHAnsi" w:hAnsiTheme="minorHAnsi" w:cstheme="minorHAnsi"/>
          <w:b/>
        </w:rPr>
      </w:pPr>
      <w:r w:rsidRPr="00B45266">
        <w:rPr>
          <w:rFonts w:asciiTheme="minorHAnsi" w:hAnsiTheme="minorHAnsi" w:cstheme="minorHAnsi"/>
          <w:b/>
        </w:rPr>
        <w:t>Community Ethics/Social Justice</w:t>
      </w:r>
    </w:p>
    <w:p w14:paraId="17246B78" w14:textId="77777777" w:rsidR="00C478E9" w:rsidRPr="00B45266" w:rsidRDefault="00C478E9" w:rsidP="00C478E9">
      <w:pPr>
        <w:numPr>
          <w:ilvl w:val="0"/>
          <w:numId w:val="3"/>
        </w:numPr>
        <w:rPr>
          <w:rFonts w:cstheme="minorHAnsi"/>
        </w:rPr>
      </w:pPr>
      <w:r w:rsidRPr="00B45266">
        <w:rPr>
          <w:rFonts w:cstheme="minorHAnsi"/>
        </w:rPr>
        <w:t>Is the death penalty in contemporary nation-states ethical?</w:t>
      </w:r>
    </w:p>
    <w:p w14:paraId="6B3B9D6D" w14:textId="77777777" w:rsidR="00C478E9" w:rsidRPr="00B45266" w:rsidRDefault="00C478E9" w:rsidP="00C478E9">
      <w:pPr>
        <w:numPr>
          <w:ilvl w:val="0"/>
          <w:numId w:val="3"/>
        </w:numPr>
        <w:rPr>
          <w:rFonts w:cstheme="minorHAnsi"/>
        </w:rPr>
      </w:pPr>
      <w:r w:rsidRPr="00B45266">
        <w:rPr>
          <w:rFonts w:cstheme="minorHAnsi"/>
        </w:rPr>
        <w:t>With an aging population, what are the ethical guidelines for allotting health-care resources?</w:t>
      </w:r>
    </w:p>
    <w:p w14:paraId="69135FB2" w14:textId="77777777" w:rsidR="00C478E9" w:rsidRPr="00B45266" w:rsidRDefault="00C478E9" w:rsidP="00C478E9">
      <w:pPr>
        <w:numPr>
          <w:ilvl w:val="0"/>
          <w:numId w:val="3"/>
        </w:numPr>
        <w:rPr>
          <w:rFonts w:cstheme="minorHAnsi"/>
        </w:rPr>
      </w:pPr>
      <w:r w:rsidRPr="00B45266">
        <w:rPr>
          <w:rFonts w:cstheme="minorHAnsi"/>
        </w:rPr>
        <w:t>What should be done with juvenile offenders in the criminal justice system?</w:t>
      </w:r>
    </w:p>
    <w:p w14:paraId="0A4A2B65" w14:textId="161EEDC3" w:rsidR="00C478E9" w:rsidRPr="00B45266" w:rsidRDefault="00C478E9" w:rsidP="00C478E9">
      <w:pPr>
        <w:numPr>
          <w:ilvl w:val="0"/>
          <w:numId w:val="3"/>
        </w:numPr>
        <w:rPr>
          <w:rFonts w:cstheme="minorHAnsi"/>
        </w:rPr>
      </w:pPr>
      <w:r w:rsidRPr="00B45266">
        <w:rPr>
          <w:rFonts w:cstheme="minorHAnsi"/>
        </w:rPr>
        <w:t>What would an ethical migrant workers</w:t>
      </w:r>
      <w:r w:rsidR="00FB1394" w:rsidRPr="00B45266">
        <w:rPr>
          <w:rFonts w:cstheme="minorHAnsi"/>
        </w:rPr>
        <w:t>’</w:t>
      </w:r>
      <w:r w:rsidRPr="00B45266">
        <w:rPr>
          <w:rFonts w:cstheme="minorHAnsi"/>
        </w:rPr>
        <w:t xml:space="preserve"> policy look like?</w:t>
      </w:r>
    </w:p>
    <w:p w14:paraId="5A6F69ED" w14:textId="482D31CF" w:rsidR="00C478E9" w:rsidRPr="00B45266" w:rsidRDefault="00FB1394" w:rsidP="00C478E9">
      <w:pPr>
        <w:numPr>
          <w:ilvl w:val="0"/>
          <w:numId w:val="3"/>
        </w:numPr>
        <w:rPr>
          <w:rFonts w:cstheme="minorHAnsi"/>
        </w:rPr>
      </w:pPr>
      <w:r w:rsidRPr="00B45266">
        <w:rPr>
          <w:rFonts w:cstheme="minorHAnsi"/>
        </w:rPr>
        <w:t>What are the ethics of participation for</w:t>
      </w:r>
      <w:r w:rsidR="00C478E9" w:rsidRPr="00B45266">
        <w:rPr>
          <w:rFonts w:cstheme="minorHAnsi"/>
        </w:rPr>
        <w:t xml:space="preserve"> religious scholars in state-sponsored consultations, conferences and advisory boards? </w:t>
      </w:r>
    </w:p>
    <w:p w14:paraId="7F3F97B0" w14:textId="77777777" w:rsidR="00C478E9" w:rsidRPr="00B45266" w:rsidRDefault="00C478E9" w:rsidP="00C478E9">
      <w:pPr>
        <w:rPr>
          <w:rFonts w:cstheme="minorHAnsi"/>
        </w:rPr>
      </w:pPr>
    </w:p>
    <w:p w14:paraId="45AB3F09" w14:textId="77777777" w:rsidR="00C478E9" w:rsidRPr="00B45266" w:rsidRDefault="00C478E9" w:rsidP="00C478E9">
      <w:pPr>
        <w:pStyle w:val="ListParagraph"/>
        <w:numPr>
          <w:ilvl w:val="0"/>
          <w:numId w:val="6"/>
        </w:numPr>
        <w:rPr>
          <w:rFonts w:asciiTheme="minorHAnsi" w:hAnsiTheme="minorHAnsi" w:cstheme="minorHAnsi"/>
          <w:b/>
        </w:rPr>
      </w:pPr>
      <w:r w:rsidRPr="00B45266">
        <w:rPr>
          <w:rFonts w:asciiTheme="minorHAnsi" w:hAnsiTheme="minorHAnsi" w:cstheme="minorHAnsi"/>
          <w:b/>
        </w:rPr>
        <w:t>Family Life and Sexuality</w:t>
      </w:r>
    </w:p>
    <w:p w14:paraId="559E1F19" w14:textId="06E39E3A" w:rsidR="00C478E9" w:rsidRPr="00B45266" w:rsidRDefault="00C478E9" w:rsidP="00C478E9">
      <w:pPr>
        <w:numPr>
          <w:ilvl w:val="0"/>
          <w:numId w:val="5"/>
        </w:numPr>
        <w:rPr>
          <w:rFonts w:cstheme="minorHAnsi"/>
        </w:rPr>
      </w:pPr>
      <w:r w:rsidRPr="00B45266">
        <w:rPr>
          <w:rFonts w:cstheme="minorHAnsi"/>
        </w:rPr>
        <w:t xml:space="preserve">Adoption: </w:t>
      </w:r>
      <w:r w:rsidR="00FB1394" w:rsidRPr="00B45266">
        <w:rPr>
          <w:rFonts w:cstheme="minorHAnsi"/>
        </w:rPr>
        <w:t>Does</w:t>
      </w:r>
      <w:r w:rsidRPr="00B45266">
        <w:rPr>
          <w:rFonts w:cstheme="minorHAnsi"/>
        </w:rPr>
        <w:t xml:space="preserve"> the</w:t>
      </w:r>
      <w:r w:rsidR="00FB1394" w:rsidRPr="00B45266">
        <w:rPr>
          <w:rFonts w:cstheme="minorHAnsi"/>
        </w:rPr>
        <w:t xml:space="preserve"> religious</w:t>
      </w:r>
      <w:r w:rsidRPr="00B45266">
        <w:rPr>
          <w:rFonts w:cstheme="minorHAnsi"/>
        </w:rPr>
        <w:t xml:space="preserve"> community have</w:t>
      </w:r>
      <w:r w:rsidR="00FB1394" w:rsidRPr="00B45266">
        <w:rPr>
          <w:rFonts w:cstheme="minorHAnsi"/>
        </w:rPr>
        <w:t xml:space="preserve"> an obligation</w:t>
      </w:r>
      <w:r w:rsidRPr="00B45266">
        <w:rPr>
          <w:rFonts w:cstheme="minorHAnsi"/>
        </w:rPr>
        <w:t xml:space="preserve"> to facilitate and encourage it?</w:t>
      </w:r>
    </w:p>
    <w:p w14:paraId="2E1BF253" w14:textId="221AD2E9" w:rsidR="00C478E9" w:rsidRPr="00B45266" w:rsidRDefault="00C478E9" w:rsidP="00C478E9">
      <w:pPr>
        <w:numPr>
          <w:ilvl w:val="0"/>
          <w:numId w:val="5"/>
        </w:numPr>
        <w:rPr>
          <w:rFonts w:cstheme="minorHAnsi"/>
        </w:rPr>
      </w:pPr>
      <w:r w:rsidRPr="00B45266">
        <w:rPr>
          <w:rFonts w:cstheme="minorHAnsi"/>
        </w:rPr>
        <w:t xml:space="preserve">Polygamy: Can it ever be ethical in a nation-state in </w:t>
      </w:r>
      <w:r w:rsidR="00FB1394" w:rsidRPr="00B45266">
        <w:rPr>
          <w:rFonts w:cstheme="minorHAnsi"/>
        </w:rPr>
        <w:t>a modern nation state</w:t>
      </w:r>
      <w:r w:rsidRPr="00B45266">
        <w:rPr>
          <w:rFonts w:cstheme="minorHAnsi"/>
        </w:rPr>
        <w:t>?</w:t>
      </w:r>
    </w:p>
    <w:p w14:paraId="012C37BE" w14:textId="53A4E87D" w:rsidR="00C478E9" w:rsidRPr="00B45266" w:rsidRDefault="00C478E9" w:rsidP="00C478E9">
      <w:pPr>
        <w:numPr>
          <w:ilvl w:val="0"/>
          <w:numId w:val="5"/>
        </w:numPr>
        <w:rPr>
          <w:rFonts w:cstheme="minorHAnsi"/>
        </w:rPr>
      </w:pPr>
      <w:r w:rsidRPr="00B45266">
        <w:rPr>
          <w:rFonts w:cstheme="minorHAnsi"/>
        </w:rPr>
        <w:t>LGBT</w:t>
      </w:r>
      <w:r w:rsidR="00FB1394" w:rsidRPr="00B45266">
        <w:rPr>
          <w:rFonts w:cstheme="minorHAnsi"/>
        </w:rPr>
        <w:t>Q</w:t>
      </w:r>
      <w:r w:rsidRPr="00B45266">
        <w:rPr>
          <w:rFonts w:cstheme="minorHAnsi"/>
        </w:rPr>
        <w:t>: Should Muslims support marriage equality? What are the community’s ethical obligations to LGBT</w:t>
      </w:r>
      <w:r w:rsidR="00FB1394" w:rsidRPr="00B45266">
        <w:rPr>
          <w:rFonts w:cstheme="minorHAnsi"/>
        </w:rPr>
        <w:t>Q</w:t>
      </w:r>
      <w:r w:rsidRPr="00B45266">
        <w:rPr>
          <w:rFonts w:cstheme="minorHAnsi"/>
        </w:rPr>
        <w:t xml:space="preserve"> Muslims?</w:t>
      </w:r>
    </w:p>
    <w:p w14:paraId="1863227B" w14:textId="77777777" w:rsidR="00C478E9" w:rsidRPr="00B45266" w:rsidRDefault="00C478E9" w:rsidP="00C478E9">
      <w:pPr>
        <w:numPr>
          <w:ilvl w:val="0"/>
          <w:numId w:val="5"/>
        </w:numPr>
        <w:rPr>
          <w:rFonts w:cstheme="minorHAnsi"/>
        </w:rPr>
      </w:pPr>
      <w:r w:rsidRPr="00B45266">
        <w:rPr>
          <w:rFonts w:cstheme="minorHAnsi"/>
        </w:rPr>
        <w:t>Elder care: Is there a communal obligation to support the elderly? All of them? How might this be done?</w:t>
      </w:r>
    </w:p>
    <w:p w14:paraId="2E2E93D7" w14:textId="77777777" w:rsidR="00C478E9" w:rsidRPr="00B45266" w:rsidRDefault="00C478E9" w:rsidP="00C478E9">
      <w:pPr>
        <w:rPr>
          <w:rFonts w:cstheme="minorHAnsi"/>
        </w:rPr>
      </w:pPr>
    </w:p>
    <w:p w14:paraId="4BEA6533" w14:textId="77777777" w:rsidR="00C478E9" w:rsidRPr="00B45266" w:rsidRDefault="00C478E9" w:rsidP="00C478E9">
      <w:pPr>
        <w:pStyle w:val="Heading1"/>
        <w:numPr>
          <w:ilvl w:val="0"/>
          <w:numId w:val="6"/>
        </w:numPr>
        <w:rPr>
          <w:rFonts w:asciiTheme="minorHAnsi" w:hAnsiTheme="minorHAnsi" w:cstheme="minorHAnsi"/>
          <w:sz w:val="22"/>
          <w:szCs w:val="22"/>
        </w:rPr>
      </w:pPr>
      <w:r w:rsidRPr="00B45266">
        <w:rPr>
          <w:rFonts w:asciiTheme="minorHAnsi" w:hAnsiTheme="minorHAnsi" w:cstheme="minorHAnsi"/>
          <w:sz w:val="22"/>
          <w:szCs w:val="22"/>
        </w:rPr>
        <w:t>Political Ethics</w:t>
      </w:r>
    </w:p>
    <w:p w14:paraId="7A393FA9" w14:textId="77777777" w:rsidR="00C478E9" w:rsidRPr="00B45266" w:rsidRDefault="00C478E9" w:rsidP="00C478E9">
      <w:pPr>
        <w:pStyle w:val="Heading1"/>
        <w:numPr>
          <w:ilvl w:val="0"/>
          <w:numId w:val="3"/>
        </w:numPr>
        <w:rPr>
          <w:rFonts w:asciiTheme="minorHAnsi" w:hAnsiTheme="minorHAnsi" w:cstheme="minorHAnsi"/>
          <w:b w:val="0"/>
          <w:sz w:val="22"/>
          <w:szCs w:val="22"/>
        </w:rPr>
      </w:pPr>
      <w:r w:rsidRPr="00B45266">
        <w:rPr>
          <w:rFonts w:asciiTheme="minorHAnsi" w:hAnsiTheme="minorHAnsi" w:cstheme="minorHAnsi"/>
          <w:b w:val="0"/>
          <w:sz w:val="22"/>
          <w:szCs w:val="22"/>
        </w:rPr>
        <w:t>What are the ethical obligations of citizenship?</w:t>
      </w:r>
    </w:p>
    <w:p w14:paraId="014C2EBC" w14:textId="1E413240" w:rsidR="00C478E9" w:rsidRPr="00B45266" w:rsidRDefault="00C478E9" w:rsidP="00C478E9">
      <w:pPr>
        <w:numPr>
          <w:ilvl w:val="0"/>
          <w:numId w:val="3"/>
        </w:numPr>
        <w:rPr>
          <w:rFonts w:cstheme="minorHAnsi"/>
        </w:rPr>
      </w:pPr>
      <w:r w:rsidRPr="00B45266">
        <w:rPr>
          <w:rFonts w:cstheme="minorHAnsi"/>
        </w:rPr>
        <w:t>How should the mosque manage political and social justice concerns?</w:t>
      </w:r>
    </w:p>
    <w:p w14:paraId="62A98AFB" w14:textId="77777777" w:rsidR="00C478E9" w:rsidRPr="00B45266" w:rsidRDefault="00C478E9" w:rsidP="00C478E9">
      <w:pPr>
        <w:numPr>
          <w:ilvl w:val="0"/>
          <w:numId w:val="3"/>
        </w:numPr>
        <w:rPr>
          <w:rFonts w:cstheme="minorHAnsi"/>
        </w:rPr>
      </w:pPr>
      <w:r w:rsidRPr="00B45266">
        <w:rPr>
          <w:rFonts w:cstheme="minorHAnsi"/>
        </w:rPr>
        <w:t>Are there any ethical guidelines for political advocacy?</w:t>
      </w:r>
    </w:p>
    <w:p w14:paraId="1D45B13A" w14:textId="46317A0C" w:rsidR="00C478E9" w:rsidRPr="00B45266" w:rsidRDefault="00C478E9" w:rsidP="00C478E9">
      <w:pPr>
        <w:numPr>
          <w:ilvl w:val="0"/>
          <w:numId w:val="3"/>
        </w:numPr>
        <w:rPr>
          <w:rFonts w:cstheme="minorHAnsi"/>
        </w:rPr>
      </w:pPr>
      <w:r w:rsidRPr="00B45266">
        <w:rPr>
          <w:rFonts w:cstheme="minorHAnsi"/>
        </w:rPr>
        <w:t>What is an ethical land-use and ownership policy?</w:t>
      </w:r>
    </w:p>
    <w:p w14:paraId="7323EC0F" w14:textId="54320022" w:rsidR="00FB1394" w:rsidRPr="00B45266" w:rsidRDefault="00FB1394" w:rsidP="00C478E9">
      <w:pPr>
        <w:numPr>
          <w:ilvl w:val="0"/>
          <w:numId w:val="3"/>
        </w:numPr>
        <w:rPr>
          <w:rFonts w:cstheme="minorHAnsi"/>
        </w:rPr>
      </w:pPr>
      <w:r w:rsidRPr="00B45266">
        <w:rPr>
          <w:rFonts w:cstheme="minorHAnsi"/>
        </w:rPr>
        <w:t>What are the ethical obligations of settlers, immigrants, those brought to Canada involuntarily and their descendants to the Indigenous People in Canada?</w:t>
      </w:r>
    </w:p>
    <w:p w14:paraId="15ACCE8C" w14:textId="77777777" w:rsidR="00C478E9" w:rsidRPr="00B45266" w:rsidRDefault="00C478E9" w:rsidP="00C478E9">
      <w:pPr>
        <w:pStyle w:val="Heading1"/>
        <w:rPr>
          <w:rFonts w:asciiTheme="minorHAnsi" w:hAnsiTheme="minorHAnsi" w:cstheme="minorHAnsi"/>
          <w:sz w:val="22"/>
          <w:szCs w:val="22"/>
        </w:rPr>
      </w:pPr>
    </w:p>
    <w:p w14:paraId="217C877C" w14:textId="77777777" w:rsidR="00C478E9" w:rsidRPr="00B45266" w:rsidRDefault="00C478E9" w:rsidP="00C478E9">
      <w:pPr>
        <w:pStyle w:val="ListParagraph"/>
        <w:numPr>
          <w:ilvl w:val="0"/>
          <w:numId w:val="6"/>
        </w:numPr>
        <w:rPr>
          <w:rFonts w:asciiTheme="minorHAnsi" w:hAnsiTheme="minorHAnsi" w:cstheme="minorHAnsi"/>
          <w:b/>
        </w:rPr>
      </w:pPr>
      <w:r w:rsidRPr="00B45266">
        <w:rPr>
          <w:rFonts w:asciiTheme="minorHAnsi" w:hAnsiTheme="minorHAnsi" w:cstheme="minorHAnsi"/>
          <w:b/>
        </w:rPr>
        <w:t>Ethics of War and Peace</w:t>
      </w:r>
    </w:p>
    <w:p w14:paraId="4166637C" w14:textId="77777777" w:rsidR="00C478E9" w:rsidRPr="00B45266" w:rsidRDefault="00C478E9" w:rsidP="00C478E9">
      <w:pPr>
        <w:numPr>
          <w:ilvl w:val="0"/>
          <w:numId w:val="3"/>
        </w:numPr>
        <w:rPr>
          <w:rFonts w:cstheme="minorHAnsi"/>
        </w:rPr>
      </w:pPr>
      <w:r w:rsidRPr="00B45266">
        <w:rPr>
          <w:rFonts w:cstheme="minorHAnsi"/>
        </w:rPr>
        <w:t>Are there any absolute limits to tactics in warfare?</w:t>
      </w:r>
    </w:p>
    <w:p w14:paraId="100351CF" w14:textId="77777777" w:rsidR="00C478E9" w:rsidRPr="00B45266" w:rsidRDefault="00C478E9" w:rsidP="00C478E9">
      <w:pPr>
        <w:numPr>
          <w:ilvl w:val="0"/>
          <w:numId w:val="3"/>
        </w:numPr>
        <w:rPr>
          <w:rFonts w:cstheme="minorHAnsi"/>
        </w:rPr>
      </w:pPr>
      <w:r w:rsidRPr="00B45266">
        <w:rPr>
          <w:rFonts w:cstheme="minorHAnsi"/>
        </w:rPr>
        <w:t>Is torture of the enemy in war ever justified?</w:t>
      </w:r>
    </w:p>
    <w:p w14:paraId="6A6629CB" w14:textId="77777777" w:rsidR="00C478E9" w:rsidRPr="00B45266" w:rsidRDefault="00C478E9" w:rsidP="00C478E9">
      <w:pPr>
        <w:numPr>
          <w:ilvl w:val="0"/>
          <w:numId w:val="3"/>
        </w:numPr>
        <w:rPr>
          <w:rFonts w:cstheme="minorHAnsi"/>
        </w:rPr>
      </w:pPr>
      <w:r w:rsidRPr="00B45266">
        <w:rPr>
          <w:rFonts w:cstheme="minorHAnsi"/>
        </w:rPr>
        <w:t>What limits should be placed on the sale of weapons to other countries?</w:t>
      </w:r>
    </w:p>
    <w:p w14:paraId="6C5E4867" w14:textId="77777777" w:rsidR="00C478E9" w:rsidRPr="00B45266" w:rsidRDefault="00C478E9" w:rsidP="00C478E9">
      <w:pPr>
        <w:numPr>
          <w:ilvl w:val="0"/>
          <w:numId w:val="3"/>
        </w:numPr>
        <w:rPr>
          <w:rFonts w:cstheme="minorHAnsi"/>
        </w:rPr>
      </w:pPr>
      <w:r w:rsidRPr="00B45266">
        <w:rPr>
          <w:rFonts w:cstheme="minorHAnsi"/>
        </w:rPr>
        <w:t>Do Muslims have a communal obligation to participate in the armed services of the nations of which they are citizens?</w:t>
      </w:r>
    </w:p>
    <w:p w14:paraId="780C9AB0" w14:textId="77777777" w:rsidR="00C478E9" w:rsidRPr="00B45266" w:rsidRDefault="00C478E9" w:rsidP="00C478E9">
      <w:pPr>
        <w:ind w:left="720"/>
        <w:rPr>
          <w:rFonts w:cstheme="minorHAnsi"/>
        </w:rPr>
      </w:pPr>
    </w:p>
    <w:p w14:paraId="16975B22" w14:textId="77777777" w:rsidR="00C478E9" w:rsidRPr="00B45266" w:rsidRDefault="00C478E9" w:rsidP="00C478E9">
      <w:pPr>
        <w:pStyle w:val="ListParagraph"/>
        <w:numPr>
          <w:ilvl w:val="0"/>
          <w:numId w:val="6"/>
        </w:numPr>
        <w:rPr>
          <w:rFonts w:asciiTheme="minorHAnsi" w:hAnsiTheme="minorHAnsi" w:cstheme="minorHAnsi"/>
          <w:b/>
        </w:rPr>
      </w:pPr>
      <w:r w:rsidRPr="00B45266">
        <w:rPr>
          <w:rFonts w:asciiTheme="minorHAnsi" w:hAnsiTheme="minorHAnsi" w:cstheme="minorHAnsi"/>
          <w:b/>
        </w:rPr>
        <w:t>Environmental Ethics and Animal Rights</w:t>
      </w:r>
    </w:p>
    <w:p w14:paraId="478FF14E" w14:textId="77777777" w:rsidR="00C478E9" w:rsidRPr="00B45266" w:rsidRDefault="00C478E9" w:rsidP="00C478E9">
      <w:pPr>
        <w:pStyle w:val="ListParagraph"/>
        <w:numPr>
          <w:ilvl w:val="0"/>
          <w:numId w:val="3"/>
        </w:numPr>
        <w:rPr>
          <w:rFonts w:asciiTheme="minorHAnsi" w:hAnsiTheme="minorHAnsi" w:cstheme="minorHAnsi"/>
          <w:bCs/>
        </w:rPr>
      </w:pPr>
      <w:r w:rsidRPr="00B45266">
        <w:rPr>
          <w:rFonts w:asciiTheme="minorHAnsi" w:hAnsiTheme="minorHAnsi" w:cstheme="minorHAnsi"/>
          <w:bCs/>
        </w:rPr>
        <w:t>Can animal testing ever be ethical?</w:t>
      </w:r>
    </w:p>
    <w:p w14:paraId="782921E3" w14:textId="77777777" w:rsidR="00C478E9" w:rsidRPr="00B45266" w:rsidRDefault="00C478E9" w:rsidP="00C478E9">
      <w:pPr>
        <w:pStyle w:val="ListParagraph"/>
        <w:numPr>
          <w:ilvl w:val="0"/>
          <w:numId w:val="3"/>
        </w:numPr>
        <w:rPr>
          <w:rFonts w:asciiTheme="minorHAnsi" w:hAnsiTheme="minorHAnsi" w:cstheme="minorHAnsi"/>
          <w:bCs/>
        </w:rPr>
      </w:pPr>
      <w:r w:rsidRPr="00B45266">
        <w:rPr>
          <w:rFonts w:asciiTheme="minorHAnsi" w:hAnsiTheme="minorHAnsi" w:cstheme="minorHAnsi"/>
          <w:bCs/>
        </w:rPr>
        <w:t>Should for-profit companies be allowed to bottle and sell water?</w:t>
      </w:r>
    </w:p>
    <w:p w14:paraId="5D05F886" w14:textId="1D3BEC46" w:rsidR="00C478E9" w:rsidRPr="00B45266" w:rsidRDefault="00C478E9" w:rsidP="00C478E9">
      <w:pPr>
        <w:pStyle w:val="ListParagraph"/>
        <w:numPr>
          <w:ilvl w:val="0"/>
          <w:numId w:val="3"/>
        </w:numPr>
        <w:rPr>
          <w:rFonts w:asciiTheme="minorHAnsi" w:hAnsiTheme="minorHAnsi" w:cstheme="minorHAnsi"/>
          <w:bCs/>
        </w:rPr>
      </w:pPr>
      <w:r w:rsidRPr="00B45266">
        <w:rPr>
          <w:rFonts w:asciiTheme="minorHAnsi" w:hAnsiTheme="minorHAnsi" w:cstheme="minorHAnsi"/>
          <w:bCs/>
        </w:rPr>
        <w:t>Do wild animals have the right to exist?</w:t>
      </w:r>
    </w:p>
    <w:p w14:paraId="1EE3FDB1" w14:textId="5E4B2861" w:rsidR="00FB1394" w:rsidRPr="00B45266" w:rsidRDefault="00FB1394" w:rsidP="00C478E9">
      <w:pPr>
        <w:pStyle w:val="ListParagraph"/>
        <w:numPr>
          <w:ilvl w:val="0"/>
          <w:numId w:val="3"/>
        </w:numPr>
        <w:rPr>
          <w:rFonts w:asciiTheme="minorHAnsi" w:hAnsiTheme="minorHAnsi" w:cstheme="minorHAnsi"/>
          <w:bCs/>
        </w:rPr>
      </w:pPr>
      <w:r w:rsidRPr="00B45266">
        <w:rPr>
          <w:rFonts w:asciiTheme="minorHAnsi" w:hAnsiTheme="minorHAnsi" w:cstheme="minorHAnsi"/>
          <w:bCs/>
        </w:rPr>
        <w:t>How far can governments go in regulating individual consumption to stop the harmful effects of climate change?</w:t>
      </w:r>
    </w:p>
    <w:p w14:paraId="491C1EA5" w14:textId="77777777" w:rsidR="00C478E9" w:rsidRPr="00B45266" w:rsidRDefault="00C478E9" w:rsidP="00C478E9">
      <w:pPr>
        <w:pStyle w:val="ListParagraph"/>
        <w:rPr>
          <w:rFonts w:asciiTheme="minorHAnsi" w:hAnsiTheme="minorHAnsi" w:cstheme="minorHAnsi"/>
          <w:bCs/>
        </w:rPr>
      </w:pPr>
    </w:p>
    <w:p w14:paraId="56D08458" w14:textId="77777777" w:rsidR="00C478E9" w:rsidRPr="00B45266" w:rsidRDefault="00C478E9" w:rsidP="00C478E9">
      <w:pPr>
        <w:pStyle w:val="ListParagraph"/>
        <w:numPr>
          <w:ilvl w:val="0"/>
          <w:numId w:val="6"/>
        </w:numPr>
        <w:rPr>
          <w:rFonts w:asciiTheme="minorHAnsi" w:hAnsiTheme="minorHAnsi" w:cstheme="minorHAnsi"/>
          <w:b/>
        </w:rPr>
      </w:pPr>
      <w:r w:rsidRPr="00B45266">
        <w:rPr>
          <w:rFonts w:asciiTheme="minorHAnsi" w:hAnsiTheme="minorHAnsi" w:cstheme="minorHAnsi"/>
          <w:b/>
        </w:rPr>
        <w:t>Medical Ethics</w:t>
      </w:r>
    </w:p>
    <w:p w14:paraId="18720D19" w14:textId="77777777" w:rsidR="00C478E9" w:rsidRPr="00B45266" w:rsidRDefault="00C478E9" w:rsidP="00C478E9">
      <w:pPr>
        <w:numPr>
          <w:ilvl w:val="0"/>
          <w:numId w:val="4"/>
        </w:numPr>
        <w:rPr>
          <w:rFonts w:cstheme="minorHAnsi"/>
        </w:rPr>
      </w:pPr>
      <w:r w:rsidRPr="00B45266">
        <w:rPr>
          <w:rFonts w:cstheme="minorHAnsi"/>
        </w:rPr>
        <w:t>What are the ethics of pre-natal genetic testing and treatments?</w:t>
      </w:r>
    </w:p>
    <w:p w14:paraId="6A6D257C" w14:textId="77777777" w:rsidR="00C478E9" w:rsidRPr="00B45266" w:rsidRDefault="00C478E9" w:rsidP="00C478E9">
      <w:pPr>
        <w:numPr>
          <w:ilvl w:val="0"/>
          <w:numId w:val="4"/>
        </w:numPr>
        <w:rPr>
          <w:rFonts w:cstheme="minorHAnsi"/>
        </w:rPr>
      </w:pPr>
      <w:r w:rsidRPr="00B45266">
        <w:rPr>
          <w:rFonts w:cstheme="minorHAnsi"/>
        </w:rPr>
        <w:t>Organ transplantation: How should patients be prioritized? Should donors be paid?</w:t>
      </w:r>
    </w:p>
    <w:p w14:paraId="6624A30F" w14:textId="6A06017A" w:rsidR="00FB1394" w:rsidRPr="00B45266" w:rsidRDefault="00C478E9" w:rsidP="00FB1394">
      <w:pPr>
        <w:numPr>
          <w:ilvl w:val="0"/>
          <w:numId w:val="4"/>
        </w:numPr>
        <w:rPr>
          <w:rFonts w:cstheme="minorHAnsi"/>
        </w:rPr>
      </w:pPr>
      <w:r w:rsidRPr="00B45266">
        <w:rPr>
          <w:rFonts w:cstheme="minorHAnsi"/>
        </w:rPr>
        <w:t>End of Life Care: Are there any circumstances in which it would be unethical for a Muslim health care professional to exercise a conscientious objection against participating in MAD?</w:t>
      </w:r>
    </w:p>
    <w:p w14:paraId="037394BE" w14:textId="1D189341" w:rsidR="00FB1394" w:rsidRPr="00B45266" w:rsidRDefault="00FB1394" w:rsidP="00FB1394">
      <w:pPr>
        <w:numPr>
          <w:ilvl w:val="0"/>
          <w:numId w:val="4"/>
        </w:numPr>
        <w:rPr>
          <w:rFonts w:cstheme="minorHAnsi"/>
        </w:rPr>
      </w:pPr>
      <w:r w:rsidRPr="00B45266">
        <w:rPr>
          <w:rFonts w:cstheme="minorHAnsi"/>
        </w:rPr>
        <w:t>What are the Islamic ethics governing the regulation of abortion?</w:t>
      </w:r>
    </w:p>
    <w:p w14:paraId="651DD201" w14:textId="77777777" w:rsidR="00C478E9" w:rsidRPr="00B45266" w:rsidRDefault="00C478E9" w:rsidP="00C478E9">
      <w:pPr>
        <w:rPr>
          <w:rFonts w:cstheme="minorHAnsi"/>
          <w:b/>
          <w:bCs/>
        </w:rPr>
      </w:pPr>
    </w:p>
    <w:p w14:paraId="440E6CF8" w14:textId="77777777" w:rsidR="00C478E9" w:rsidRPr="00B45266" w:rsidRDefault="00C478E9" w:rsidP="00C478E9">
      <w:pPr>
        <w:rPr>
          <w:rFonts w:cstheme="minorHAnsi"/>
          <w:b/>
          <w:bCs/>
        </w:rPr>
      </w:pPr>
    </w:p>
    <w:p w14:paraId="74421C31" w14:textId="77777777" w:rsidR="00927BA9" w:rsidRPr="00B45266" w:rsidRDefault="00927BA9">
      <w:pPr>
        <w:rPr>
          <w:rFonts w:cstheme="minorHAnsi"/>
          <w:b/>
          <w:bCs/>
        </w:rPr>
      </w:pPr>
      <w:r w:rsidRPr="00B45266">
        <w:rPr>
          <w:rFonts w:cstheme="minorHAnsi"/>
          <w:b/>
          <w:bCs/>
        </w:rPr>
        <w:br w:type="page"/>
      </w:r>
    </w:p>
    <w:p w14:paraId="7877428D" w14:textId="34543C2F" w:rsidR="00C478E9" w:rsidRPr="00B45266" w:rsidRDefault="00927BA9" w:rsidP="00927BA9">
      <w:pPr>
        <w:jc w:val="center"/>
        <w:rPr>
          <w:rFonts w:cstheme="minorHAnsi"/>
          <w:b/>
          <w:bCs/>
          <w:sz w:val="28"/>
          <w:szCs w:val="28"/>
        </w:rPr>
      </w:pPr>
      <w:r w:rsidRPr="00B45266">
        <w:rPr>
          <w:rFonts w:cstheme="minorHAnsi"/>
          <w:b/>
          <w:bCs/>
          <w:sz w:val="28"/>
          <w:szCs w:val="28"/>
        </w:rPr>
        <w:t>BIBLIOGRAPHY</w:t>
      </w:r>
    </w:p>
    <w:p w14:paraId="6EBF5D8A" w14:textId="08B997E3" w:rsidR="00927BA9" w:rsidRDefault="00927BA9" w:rsidP="00842D22">
      <w:pPr>
        <w:rPr>
          <w:rFonts w:cstheme="minorHAnsi"/>
          <w:b/>
          <w:bCs/>
        </w:rPr>
      </w:pPr>
    </w:p>
    <w:p w14:paraId="5304A586" w14:textId="0DF10286" w:rsidR="00B45266" w:rsidRDefault="00B45266" w:rsidP="00842D22">
      <w:pPr>
        <w:rPr>
          <w:rFonts w:cstheme="minorHAnsi"/>
          <w:b/>
          <w:bCs/>
        </w:rPr>
      </w:pPr>
      <w:r>
        <w:rPr>
          <w:rFonts w:cstheme="minorHAnsi"/>
          <w:b/>
          <w:bCs/>
        </w:rPr>
        <w:t xml:space="preserve">**This is not a comprehensive bibliography but offers a sample of monographs that deal with Islamic Ethics. </w:t>
      </w:r>
    </w:p>
    <w:p w14:paraId="62B3B9D0" w14:textId="23EC566D" w:rsidR="00B45266" w:rsidRDefault="00B45266" w:rsidP="00842D22">
      <w:pPr>
        <w:rPr>
          <w:rFonts w:cstheme="minorHAnsi"/>
          <w:b/>
          <w:bCs/>
        </w:rPr>
      </w:pPr>
    </w:p>
    <w:p w14:paraId="3CBC62B9" w14:textId="77777777" w:rsidR="00B45266" w:rsidRPr="00B45266" w:rsidRDefault="00B45266" w:rsidP="00842D22">
      <w:pPr>
        <w:rPr>
          <w:rFonts w:cstheme="minorHAnsi"/>
          <w:b/>
          <w:bCs/>
        </w:rPr>
      </w:pPr>
    </w:p>
    <w:p w14:paraId="30BAD68A" w14:textId="235CB7C7" w:rsidR="00842D22" w:rsidRPr="00B45266" w:rsidRDefault="00B45266" w:rsidP="00842D22">
      <w:pPr>
        <w:rPr>
          <w:rFonts w:cstheme="minorHAnsi"/>
          <w:b/>
          <w:shd w:val="clear" w:color="auto" w:fill="FFFFFF"/>
        </w:rPr>
      </w:pPr>
      <w:r>
        <w:rPr>
          <w:rFonts w:cstheme="minorHAnsi"/>
          <w:b/>
          <w:shd w:val="clear" w:color="auto" w:fill="FFFFFF"/>
        </w:rPr>
        <w:t xml:space="preserve">Ethics and Law </w:t>
      </w:r>
      <w:r w:rsidR="00842D22" w:rsidRPr="00B45266">
        <w:rPr>
          <w:rFonts w:cstheme="minorHAnsi"/>
          <w:b/>
          <w:shd w:val="clear" w:color="auto" w:fill="FFFFFF"/>
        </w:rPr>
        <w:t>Databases</w:t>
      </w:r>
    </w:p>
    <w:p w14:paraId="6FCC1396" w14:textId="500F3344" w:rsidR="00842D22" w:rsidRPr="00B45266" w:rsidRDefault="00842D22" w:rsidP="00B45266">
      <w:pPr>
        <w:pStyle w:val="ListParagraph"/>
        <w:numPr>
          <w:ilvl w:val="0"/>
          <w:numId w:val="14"/>
        </w:numPr>
        <w:rPr>
          <w:rFonts w:cstheme="minorHAnsi"/>
          <w:shd w:val="clear" w:color="auto" w:fill="FFFFFF"/>
        </w:rPr>
      </w:pPr>
      <w:r w:rsidRPr="00B45266">
        <w:rPr>
          <w:rFonts w:cstheme="minorHAnsi"/>
          <w:shd w:val="clear" w:color="auto" w:fill="FFFFFF"/>
        </w:rPr>
        <w:t xml:space="preserve">Islamic Medical and Scientific Ethics Database: </w:t>
      </w:r>
      <w:hyperlink r:id="rId11" w:history="1">
        <w:r w:rsidRPr="00B45266">
          <w:rPr>
            <w:rStyle w:val="Hyperlink"/>
            <w:rFonts w:asciiTheme="minorHAnsi" w:hAnsiTheme="minorHAnsi" w:cstheme="minorHAnsi"/>
            <w:color w:val="auto"/>
          </w:rPr>
          <w:t>Home Page · Islamic Medical &amp; Scientific Ethics (georgetown.domains)</w:t>
        </w:r>
      </w:hyperlink>
    </w:p>
    <w:p w14:paraId="03185A21" w14:textId="77777777" w:rsidR="00842D22" w:rsidRPr="00B45266" w:rsidRDefault="00842D22" w:rsidP="00B45266">
      <w:pPr>
        <w:pStyle w:val="ListParagraph"/>
        <w:numPr>
          <w:ilvl w:val="0"/>
          <w:numId w:val="14"/>
        </w:numPr>
        <w:rPr>
          <w:rFonts w:cstheme="minorHAnsi"/>
        </w:rPr>
      </w:pPr>
      <w:r w:rsidRPr="00B45266">
        <w:rPr>
          <w:rFonts w:cstheme="minorHAnsi"/>
        </w:rPr>
        <w:t xml:space="preserve">ShariaSource at Harvard Law School: </w:t>
      </w:r>
      <w:hyperlink r:id="rId12" w:history="1">
        <w:r w:rsidRPr="00B45266">
          <w:rPr>
            <w:rStyle w:val="Hyperlink"/>
            <w:rFonts w:asciiTheme="minorHAnsi" w:hAnsiTheme="minorHAnsi" w:cstheme="minorHAnsi"/>
            <w:color w:val="auto"/>
          </w:rPr>
          <w:t>SHARIAsource</w:t>
        </w:r>
      </w:hyperlink>
      <w:r w:rsidRPr="00B45266">
        <w:rPr>
          <w:rFonts w:cstheme="minorHAnsi"/>
        </w:rPr>
        <w:t xml:space="preserve"> </w:t>
      </w:r>
    </w:p>
    <w:p w14:paraId="329B783A" w14:textId="11600CE2" w:rsidR="00842D22" w:rsidRPr="00B45266" w:rsidRDefault="00842D22" w:rsidP="00842D22">
      <w:pPr>
        <w:rPr>
          <w:rFonts w:cstheme="minorHAnsi"/>
          <w:b/>
          <w:bCs/>
        </w:rPr>
      </w:pPr>
    </w:p>
    <w:p w14:paraId="0318861D" w14:textId="28CA3F8A" w:rsidR="003A3365" w:rsidRPr="00B45266" w:rsidRDefault="003A3365" w:rsidP="00682B7F">
      <w:pPr>
        <w:rPr>
          <w:rFonts w:cstheme="minorHAnsi"/>
        </w:rPr>
      </w:pPr>
    </w:p>
    <w:p w14:paraId="6ABCB1CF" w14:textId="137EA27F" w:rsidR="0097216C" w:rsidRPr="00B45266" w:rsidRDefault="00682B7F" w:rsidP="00C478E9">
      <w:pPr>
        <w:ind w:left="720" w:hanging="720"/>
        <w:rPr>
          <w:rFonts w:cstheme="minorHAnsi"/>
          <w:b/>
        </w:rPr>
      </w:pPr>
      <w:r w:rsidRPr="00B45266">
        <w:rPr>
          <w:rFonts w:cstheme="minorHAnsi"/>
          <w:b/>
        </w:rPr>
        <w:t>Theory</w:t>
      </w:r>
    </w:p>
    <w:p w14:paraId="679AACC6" w14:textId="1DE19BF7" w:rsidR="00C478E9" w:rsidRPr="00B45266" w:rsidRDefault="00C478E9" w:rsidP="00C478E9">
      <w:pPr>
        <w:ind w:left="720" w:hanging="720"/>
        <w:rPr>
          <w:rFonts w:cstheme="minorHAnsi"/>
          <w:iCs/>
        </w:rPr>
      </w:pPr>
      <w:r w:rsidRPr="00B45266">
        <w:rPr>
          <w:rFonts w:cstheme="minorHAnsi"/>
          <w:iCs/>
        </w:rPr>
        <w:t xml:space="preserve">Abou El Fadl, Khaled. </w:t>
      </w:r>
      <w:r w:rsidRPr="00B45266">
        <w:rPr>
          <w:rFonts w:cstheme="minorHAnsi"/>
          <w:i/>
        </w:rPr>
        <w:t xml:space="preserve">Reasoning with God: Reclaiming Shariʿah in the Modern Age. </w:t>
      </w:r>
      <w:r w:rsidRPr="00B45266">
        <w:rPr>
          <w:rFonts w:cstheme="minorHAnsi"/>
          <w:iCs/>
        </w:rPr>
        <w:t>Lanham, MD: Rowman and Littlefield, 2014.</w:t>
      </w:r>
      <w:bookmarkStart w:id="2" w:name="_Hlk17113099"/>
      <w:bookmarkStart w:id="3" w:name="_Hlk17113119"/>
      <w:r w:rsidRPr="00B45266">
        <w:rPr>
          <w:rFonts w:cstheme="minorHAnsi"/>
          <w:iCs/>
        </w:rPr>
        <w:t xml:space="preserve"> </w:t>
      </w:r>
    </w:p>
    <w:p w14:paraId="2940AFD0" w14:textId="684FCC57" w:rsidR="00D771ED" w:rsidRPr="00B45266" w:rsidRDefault="00D771ED" w:rsidP="00842D22">
      <w:pPr>
        <w:ind w:left="720" w:hanging="720"/>
        <w:rPr>
          <w:rFonts w:cstheme="minorHAnsi"/>
          <w:iCs/>
        </w:rPr>
      </w:pPr>
      <w:r w:rsidRPr="00B45266">
        <w:rPr>
          <w:rFonts w:cstheme="minorHAnsi"/>
        </w:rPr>
        <w:t xml:space="preserve">Abou El Fadl, Khaled. </w:t>
      </w:r>
      <w:r w:rsidRPr="00B45266">
        <w:rPr>
          <w:rFonts w:cstheme="minorHAnsi"/>
          <w:i/>
        </w:rPr>
        <w:t xml:space="preserve">Speaking in God’s Name: Islamic Law, Authority and Women. </w:t>
      </w:r>
      <w:r w:rsidRPr="00B45266">
        <w:rPr>
          <w:rFonts w:cstheme="minorHAnsi"/>
        </w:rPr>
        <w:t>Oxford: Onewor</w:t>
      </w:r>
      <w:r w:rsidR="00B45266">
        <w:rPr>
          <w:rFonts w:cstheme="minorHAnsi"/>
        </w:rPr>
        <w:t>l</w:t>
      </w:r>
      <w:r w:rsidRPr="00B45266">
        <w:rPr>
          <w:rFonts w:cstheme="minorHAnsi"/>
        </w:rPr>
        <w:t>d, 2001.</w:t>
      </w:r>
    </w:p>
    <w:p w14:paraId="22CB8379" w14:textId="7D61E017" w:rsidR="00D771ED" w:rsidRPr="00B45266" w:rsidRDefault="00D771ED" w:rsidP="00842D22">
      <w:pPr>
        <w:ind w:left="720" w:hanging="720"/>
        <w:rPr>
          <w:rFonts w:cstheme="minorHAnsi"/>
        </w:rPr>
      </w:pPr>
      <w:r w:rsidRPr="00B45266">
        <w:rPr>
          <w:rFonts w:cstheme="minorHAnsi"/>
        </w:rPr>
        <w:t xml:space="preserve">Alwani, Taha Jabir. </w:t>
      </w:r>
      <w:r w:rsidRPr="00B45266">
        <w:rPr>
          <w:rFonts w:cstheme="minorHAnsi"/>
          <w:i/>
        </w:rPr>
        <w:t>The Ethics of Disagreement in Islam.</w:t>
      </w:r>
      <w:r w:rsidRPr="00B45266">
        <w:rPr>
          <w:rFonts w:cstheme="minorHAnsi"/>
        </w:rPr>
        <w:t xml:space="preserve">  Herndon, VA:  The International Institute of Islamic Thought, 1993.</w:t>
      </w:r>
    </w:p>
    <w:bookmarkEnd w:id="2"/>
    <w:p w14:paraId="036F1F33" w14:textId="7BC5BD0B" w:rsidR="00C478E9" w:rsidRPr="00B45266" w:rsidRDefault="00682B7F" w:rsidP="00C478E9">
      <w:pPr>
        <w:ind w:left="720" w:hanging="720"/>
        <w:rPr>
          <w:rFonts w:cstheme="minorHAnsi"/>
        </w:rPr>
      </w:pPr>
      <w:r w:rsidRPr="00B45266">
        <w:rPr>
          <w:rFonts w:cstheme="minorHAnsi"/>
        </w:rPr>
        <w:t>A</w:t>
      </w:r>
      <w:r w:rsidR="00C478E9" w:rsidRPr="00B45266">
        <w:rPr>
          <w:rFonts w:cstheme="minorHAnsi"/>
        </w:rPr>
        <w:t xml:space="preserve">l-Raysuni, Ahmad. </w:t>
      </w:r>
      <w:r w:rsidR="00C478E9" w:rsidRPr="00B45266">
        <w:rPr>
          <w:rFonts w:cstheme="minorHAnsi"/>
          <w:i/>
        </w:rPr>
        <w:t xml:space="preserve">Imam al-Shatibi’s Theory of the Higher Objectives and Intents of Islamic Law.  </w:t>
      </w:r>
      <w:r w:rsidR="00C478E9" w:rsidRPr="00B45266">
        <w:rPr>
          <w:rFonts w:cstheme="minorHAnsi"/>
        </w:rPr>
        <w:t xml:space="preserve">London and Washington: International Institute of Islamic Thought, 2005. </w:t>
      </w:r>
    </w:p>
    <w:p w14:paraId="69F015EF" w14:textId="5F832DFC" w:rsidR="00C478E9" w:rsidRDefault="00C478E9" w:rsidP="00C478E9">
      <w:pPr>
        <w:ind w:left="720" w:hanging="720"/>
        <w:rPr>
          <w:rFonts w:cstheme="minorHAnsi"/>
          <w:iCs/>
        </w:rPr>
      </w:pPr>
      <w:r w:rsidRPr="00B45266">
        <w:rPr>
          <w:rFonts w:cstheme="minorHAnsi"/>
          <w:iCs/>
        </w:rPr>
        <w:t xml:space="preserve">Emon, Anver M. </w:t>
      </w:r>
      <w:r w:rsidRPr="00B45266">
        <w:rPr>
          <w:rFonts w:cstheme="minorHAnsi"/>
          <w:i/>
          <w:iCs/>
        </w:rPr>
        <w:t xml:space="preserve">Islamic Natural Law Theories.  </w:t>
      </w:r>
      <w:r w:rsidRPr="00B45266">
        <w:rPr>
          <w:rFonts w:cstheme="minorHAnsi"/>
          <w:iCs/>
        </w:rPr>
        <w:t>Oxford University Press, 2010.</w:t>
      </w:r>
    </w:p>
    <w:p w14:paraId="6D25D60B" w14:textId="77777777" w:rsidR="00B45266" w:rsidRPr="00B45266" w:rsidRDefault="00B45266" w:rsidP="00B45266">
      <w:pPr>
        <w:ind w:left="720" w:hanging="720"/>
        <w:rPr>
          <w:rFonts w:cstheme="minorHAnsi"/>
          <w:iCs/>
        </w:rPr>
      </w:pPr>
      <w:r w:rsidRPr="00B45266">
        <w:rPr>
          <w:rFonts w:cstheme="minorHAnsi"/>
        </w:rPr>
        <w:t xml:space="preserve">Fadel, Mohammad. “Public Reason as a Strategy for Principled Reconciliation: The Case of Islamic Law and International Human Rights,” </w:t>
      </w:r>
      <w:r w:rsidRPr="00B45266">
        <w:rPr>
          <w:rFonts w:cstheme="minorHAnsi"/>
          <w:i/>
          <w:iCs/>
        </w:rPr>
        <w:t>Chicago Journal of International Law</w:t>
      </w:r>
      <w:r w:rsidRPr="00B45266">
        <w:rPr>
          <w:rFonts w:cstheme="minorHAnsi"/>
        </w:rPr>
        <w:t xml:space="preserve">, Vol. 8, No. 1, p. 1, 2008; University of Toronto, Legal Studies Research Paper No. 981777. Available at SSRN: </w:t>
      </w:r>
      <w:hyperlink r:id="rId13" w:tgtFrame="_blank" w:history="1">
        <w:r w:rsidRPr="00B45266">
          <w:rPr>
            <w:rStyle w:val="Hyperlink"/>
            <w:rFonts w:cstheme="minorHAnsi"/>
            <w:color w:val="auto"/>
          </w:rPr>
          <w:t>http://ssrn.com/abstract=981777</w:t>
        </w:r>
      </w:hyperlink>
      <w:r w:rsidRPr="00B45266">
        <w:rPr>
          <w:rFonts w:cstheme="minorHAnsi"/>
        </w:rPr>
        <w:t>.</w:t>
      </w:r>
    </w:p>
    <w:p w14:paraId="468811F6" w14:textId="1DBC5A1F" w:rsidR="00B45266" w:rsidRPr="00B45266" w:rsidRDefault="00B45266" w:rsidP="00B45266">
      <w:pPr>
        <w:ind w:left="720" w:hanging="720"/>
        <w:rPr>
          <w:rFonts w:cstheme="minorHAnsi"/>
        </w:rPr>
      </w:pPr>
      <w:r w:rsidRPr="00B45266">
        <w:rPr>
          <w:rFonts w:cstheme="minorHAnsi"/>
        </w:rPr>
        <w:t xml:space="preserve">Fadel, Mohammad. “The True, the Good and the Reasonable: The Theological and Ethical Roots of Public Reason in Islamic Law,” (March 2007). University of Toronto, Legal Studies Research Paper No. 977206. Available at SSRN: </w:t>
      </w:r>
      <w:hyperlink r:id="rId14" w:tgtFrame="_blank" w:history="1">
        <w:r w:rsidRPr="00B45266">
          <w:rPr>
            <w:rStyle w:val="Hyperlink"/>
            <w:rFonts w:cstheme="minorHAnsi"/>
            <w:color w:val="auto"/>
          </w:rPr>
          <w:t>http://ssrn.com/abstract=977206</w:t>
        </w:r>
      </w:hyperlink>
      <w:r w:rsidRPr="00B45266">
        <w:rPr>
          <w:rFonts w:cstheme="minorHAnsi"/>
        </w:rPr>
        <w:t>.</w:t>
      </w:r>
    </w:p>
    <w:p w14:paraId="52CB8879" w14:textId="03815667" w:rsidR="00C478E9" w:rsidRPr="00B45266" w:rsidRDefault="00C478E9" w:rsidP="00C478E9">
      <w:pPr>
        <w:ind w:left="720" w:hanging="720"/>
        <w:rPr>
          <w:rFonts w:cstheme="minorHAnsi"/>
        </w:rPr>
      </w:pPr>
      <w:r w:rsidRPr="00B45266">
        <w:rPr>
          <w:rFonts w:cstheme="minorHAnsi"/>
        </w:rPr>
        <w:t xml:space="preserve">Hourani, George F.  </w:t>
      </w:r>
      <w:r w:rsidRPr="00B45266">
        <w:rPr>
          <w:rFonts w:cstheme="minorHAnsi"/>
          <w:i/>
          <w:iCs/>
        </w:rPr>
        <w:t>Reason and Tradition in Islamic Ethics.</w:t>
      </w:r>
      <w:r w:rsidRPr="00B45266">
        <w:rPr>
          <w:rFonts w:cstheme="minorHAnsi"/>
        </w:rPr>
        <w:t xml:space="preserve">  Cambridge: Cambridge University Press, 1985. </w:t>
      </w:r>
    </w:p>
    <w:p w14:paraId="2FD29A41" w14:textId="51BF549C" w:rsidR="00927BA9" w:rsidRPr="00B45266" w:rsidRDefault="00C478E9" w:rsidP="00927BA9">
      <w:pPr>
        <w:ind w:left="720" w:hanging="720"/>
        <w:rPr>
          <w:rFonts w:cstheme="minorHAnsi"/>
        </w:rPr>
      </w:pPr>
      <w:r w:rsidRPr="00B45266">
        <w:rPr>
          <w:rFonts w:cstheme="minorHAnsi"/>
        </w:rPr>
        <w:t xml:space="preserve">Ibn Ashur, Muhammad al-Tahir. </w:t>
      </w:r>
      <w:r w:rsidRPr="00B45266">
        <w:rPr>
          <w:rFonts w:cstheme="minorHAnsi"/>
          <w:i/>
          <w:iCs/>
        </w:rPr>
        <w:t xml:space="preserve">Treatise on Maqāṣid al-Shariʿah. </w:t>
      </w:r>
      <w:r w:rsidRPr="00B45266">
        <w:rPr>
          <w:rFonts w:cstheme="minorHAnsi"/>
        </w:rPr>
        <w:t xml:space="preserve">London and Washington: The International Institute of Islamic Thought, 2006. </w:t>
      </w:r>
    </w:p>
    <w:p w14:paraId="328F7A3E" w14:textId="77777777" w:rsidR="00682B7F" w:rsidRPr="00B45266" w:rsidRDefault="00C478E9" w:rsidP="00682B7F">
      <w:pPr>
        <w:ind w:left="720" w:hanging="720"/>
        <w:rPr>
          <w:rFonts w:cstheme="minorHAnsi"/>
          <w:iCs/>
        </w:rPr>
      </w:pPr>
      <w:r w:rsidRPr="00B45266">
        <w:rPr>
          <w:rFonts w:cstheme="minorHAnsi"/>
          <w:iCs/>
        </w:rPr>
        <w:t xml:space="preserve">Izutsu, Toshihiko.  </w:t>
      </w:r>
      <w:r w:rsidRPr="00B45266">
        <w:rPr>
          <w:rFonts w:cstheme="minorHAnsi"/>
          <w:i/>
          <w:iCs/>
        </w:rPr>
        <w:t xml:space="preserve">Ethico-Religious Concepts in the Qur’ān.  </w:t>
      </w:r>
      <w:r w:rsidRPr="00B45266">
        <w:rPr>
          <w:rFonts w:cstheme="minorHAnsi"/>
          <w:iCs/>
        </w:rPr>
        <w:t xml:space="preserve">Montreal and Kingston, Canada: McGill-Queen’s University Press, 2010. </w:t>
      </w:r>
    </w:p>
    <w:p w14:paraId="3696DAE8" w14:textId="4B846E7C" w:rsidR="00C478E9" w:rsidRPr="00B45266" w:rsidRDefault="00C478E9" w:rsidP="00682B7F">
      <w:pPr>
        <w:ind w:left="720" w:hanging="720"/>
        <w:rPr>
          <w:rFonts w:cstheme="minorHAnsi"/>
          <w:iCs/>
        </w:rPr>
      </w:pPr>
      <w:r w:rsidRPr="00B45266">
        <w:rPr>
          <w:rFonts w:cstheme="minorHAnsi"/>
        </w:rPr>
        <w:t xml:space="preserve">Reinhart, A. Kevin.  </w:t>
      </w:r>
      <w:r w:rsidRPr="00B45266">
        <w:rPr>
          <w:rFonts w:cstheme="minorHAnsi"/>
          <w:i/>
          <w:iCs/>
        </w:rPr>
        <w:t xml:space="preserve">Before Revelation: The Boundaries of Muslim Moral Thought. </w:t>
      </w:r>
      <w:r w:rsidRPr="00B45266">
        <w:rPr>
          <w:rFonts w:cstheme="minorHAnsi"/>
        </w:rPr>
        <w:t xml:space="preserve"> Albany, NY: SUNY Press, 1995. </w:t>
      </w:r>
    </w:p>
    <w:p w14:paraId="7B0932C0" w14:textId="444DC933" w:rsidR="009A6C0F" w:rsidRPr="00B45266" w:rsidRDefault="00927BA9" w:rsidP="00B45266">
      <w:pPr>
        <w:ind w:left="720" w:hanging="720"/>
        <w:rPr>
          <w:rFonts w:cstheme="minorHAnsi"/>
        </w:rPr>
      </w:pPr>
      <w:r w:rsidRPr="00B45266">
        <w:rPr>
          <w:rFonts w:cstheme="minorHAnsi"/>
        </w:rPr>
        <w:t xml:space="preserve">Siddiqui, Mona. </w:t>
      </w:r>
      <w:r w:rsidRPr="00B45266">
        <w:rPr>
          <w:rFonts w:cstheme="minorHAnsi"/>
          <w:i/>
        </w:rPr>
        <w:t xml:space="preserve">The Good Muslim: Reflections on Classical Islamic Law and Theology. </w:t>
      </w:r>
      <w:r w:rsidRPr="00B45266">
        <w:rPr>
          <w:rFonts w:cstheme="minorHAnsi"/>
        </w:rPr>
        <w:t xml:space="preserve">Cambridge University Press, 2012. </w:t>
      </w:r>
    </w:p>
    <w:p w14:paraId="56CB2BBA" w14:textId="77777777" w:rsidR="00842D22" w:rsidRPr="00B45266" w:rsidRDefault="00842D22" w:rsidP="00842D22">
      <w:pPr>
        <w:ind w:left="720" w:hanging="720"/>
        <w:rPr>
          <w:rFonts w:cstheme="minorHAnsi"/>
        </w:rPr>
      </w:pPr>
      <w:r w:rsidRPr="00B45266">
        <w:rPr>
          <w:rFonts w:cstheme="minorHAnsi"/>
          <w:shd w:val="clear" w:color="auto" w:fill="FFFFFF"/>
        </w:rPr>
        <w:t xml:space="preserve">Syed, Mairaj U. "Coercion and Moral Agency in Ashʿarism." In </w:t>
      </w:r>
      <w:r w:rsidRPr="00B45266">
        <w:rPr>
          <w:rFonts w:cstheme="minorHAnsi"/>
          <w:i/>
          <w:iCs/>
        </w:rPr>
        <w:t>Coercion and Responsibility in Islam: A Study in Ethics and Law</w:t>
      </w:r>
      <w:r w:rsidRPr="00B45266">
        <w:rPr>
          <w:rFonts w:cstheme="minorHAnsi"/>
          <w:shd w:val="clear" w:color="auto" w:fill="FFFFFF"/>
        </w:rPr>
        <w:t>. Oxford: Oxford University Press, 2016. Oxford Scholarship Online, 2017.</w:t>
      </w:r>
    </w:p>
    <w:p w14:paraId="0CA367F9" w14:textId="77777777" w:rsidR="00D56976" w:rsidRPr="00B45266" w:rsidRDefault="00D56976" w:rsidP="00842D22">
      <w:pPr>
        <w:rPr>
          <w:rFonts w:cstheme="minorHAnsi"/>
          <w:b/>
          <w:bCs/>
        </w:rPr>
      </w:pPr>
    </w:p>
    <w:p w14:paraId="4B596812" w14:textId="3985332D" w:rsidR="00842D22" w:rsidRPr="00B45266" w:rsidRDefault="00842D22" w:rsidP="00842D22">
      <w:pPr>
        <w:rPr>
          <w:rFonts w:cstheme="minorHAnsi"/>
          <w:b/>
          <w:bCs/>
        </w:rPr>
      </w:pPr>
      <w:r w:rsidRPr="00B45266">
        <w:rPr>
          <w:rFonts w:cstheme="minorHAnsi"/>
          <w:b/>
          <w:bCs/>
        </w:rPr>
        <w:t>Ethical Approaches to Politics, Society and Economy</w:t>
      </w:r>
    </w:p>
    <w:p w14:paraId="3FFA4ACA" w14:textId="4609161F" w:rsidR="00842D22" w:rsidRPr="00B45266" w:rsidRDefault="00842D22" w:rsidP="00842D22">
      <w:pPr>
        <w:ind w:left="720" w:hanging="720"/>
        <w:rPr>
          <w:rFonts w:cstheme="minorHAnsi"/>
        </w:rPr>
      </w:pPr>
      <w:r w:rsidRPr="00B45266">
        <w:rPr>
          <w:rFonts w:cstheme="minorHAnsi"/>
        </w:rPr>
        <w:t>Abou el Fadl, Khaled. “Between functionalism and morality: the juristic debates on the conduct of war,”</w:t>
      </w:r>
      <w:r w:rsidR="00D56976" w:rsidRPr="00B45266">
        <w:rPr>
          <w:rFonts w:cstheme="minorHAnsi"/>
        </w:rPr>
        <w:t xml:space="preserve"> </w:t>
      </w:r>
      <w:r w:rsidRPr="00B45266">
        <w:rPr>
          <w:rFonts w:cstheme="minorHAnsi"/>
        </w:rPr>
        <w:t xml:space="preserve">in </w:t>
      </w:r>
      <w:r w:rsidRPr="00B45266">
        <w:rPr>
          <w:rFonts w:cstheme="minorHAnsi"/>
          <w:i/>
        </w:rPr>
        <w:t xml:space="preserve">Islamic Ethics of Life: Abortion, War and Euthanasia, </w:t>
      </w:r>
      <w:r w:rsidRPr="00B45266">
        <w:rPr>
          <w:rFonts w:cstheme="minorHAnsi"/>
        </w:rPr>
        <w:t>ed. Jonathan Brockopp (Columbia: University of South Carolina Press, 2003), 103-128.</w:t>
      </w:r>
    </w:p>
    <w:p w14:paraId="0013EF78" w14:textId="6D2D411C" w:rsidR="00842D22" w:rsidRPr="00B45266" w:rsidRDefault="00842D22" w:rsidP="00842D22">
      <w:pPr>
        <w:ind w:left="720" w:hanging="720"/>
        <w:rPr>
          <w:rFonts w:cstheme="minorHAnsi"/>
        </w:rPr>
      </w:pPr>
      <w:r w:rsidRPr="00B45266">
        <w:rPr>
          <w:rFonts w:cstheme="minorHAnsi"/>
        </w:rPr>
        <w:t xml:space="preserve">Abdelkader, Deina. </w:t>
      </w:r>
      <w:r w:rsidRPr="00B45266">
        <w:rPr>
          <w:rFonts w:cstheme="minorHAnsi"/>
          <w:i/>
          <w:iCs/>
        </w:rPr>
        <w:t xml:space="preserve">Social Justice in Islam. </w:t>
      </w:r>
      <w:r w:rsidRPr="00B45266">
        <w:rPr>
          <w:rFonts w:cstheme="minorHAnsi"/>
        </w:rPr>
        <w:t xml:space="preserve">Herndon, VA: The International Institute of Islamic Thought, 2000. </w:t>
      </w:r>
    </w:p>
    <w:p w14:paraId="7C27B6A5" w14:textId="3511EB2A" w:rsidR="00682B7F" w:rsidRPr="00B45266" w:rsidRDefault="00682B7F" w:rsidP="00B45266">
      <w:pPr>
        <w:ind w:left="720" w:hanging="720"/>
        <w:rPr>
          <w:rFonts w:cstheme="minorHAnsi"/>
        </w:rPr>
      </w:pPr>
      <w:r w:rsidRPr="00B45266">
        <w:rPr>
          <w:rFonts w:cstheme="minorHAnsi"/>
        </w:rPr>
        <w:t xml:space="preserve">Azid, Toseef. </w:t>
      </w:r>
      <w:r w:rsidRPr="00B45266">
        <w:rPr>
          <w:rFonts w:cstheme="minorHAnsi"/>
          <w:i/>
          <w:iCs/>
        </w:rPr>
        <w:t xml:space="preserve">Social Justice and Islamic Economics: Theory, Issues and Practice. </w:t>
      </w:r>
      <w:r w:rsidRPr="00B45266">
        <w:rPr>
          <w:rFonts w:cstheme="minorHAnsi"/>
        </w:rPr>
        <w:t xml:space="preserve">Abingdon: Routledge, 2019. </w:t>
      </w:r>
    </w:p>
    <w:p w14:paraId="17D67808" w14:textId="77777777" w:rsidR="00842D22" w:rsidRPr="00B45266" w:rsidRDefault="00842D22" w:rsidP="00842D22">
      <w:pPr>
        <w:ind w:left="720" w:hanging="720"/>
        <w:rPr>
          <w:rFonts w:cstheme="minorHAnsi"/>
        </w:rPr>
      </w:pPr>
      <w:r w:rsidRPr="00B45266">
        <w:rPr>
          <w:rFonts w:cstheme="minorHAnsi"/>
        </w:rPr>
        <w:t xml:space="preserve">Bassiouni, M. Cherif.  </w:t>
      </w:r>
      <w:r w:rsidRPr="00B45266">
        <w:rPr>
          <w:rFonts w:cstheme="minorHAnsi"/>
          <w:i/>
        </w:rPr>
        <w:t xml:space="preserve">The Sharīʿa and Islamic Criminal Justice in Time of War and Peace. </w:t>
      </w:r>
      <w:r w:rsidRPr="00B45266">
        <w:rPr>
          <w:rFonts w:cstheme="minorHAnsi"/>
        </w:rPr>
        <w:t xml:space="preserve">New York: Cambridge University Press, 2014. </w:t>
      </w:r>
    </w:p>
    <w:p w14:paraId="19C78F8B" w14:textId="77777777" w:rsidR="00842D22" w:rsidRPr="00B45266" w:rsidRDefault="00842D22" w:rsidP="00842D22">
      <w:pPr>
        <w:ind w:left="720" w:hanging="720"/>
        <w:rPr>
          <w:rFonts w:cstheme="minorHAnsi"/>
        </w:rPr>
      </w:pPr>
      <w:r w:rsidRPr="00B45266">
        <w:rPr>
          <w:rFonts w:cstheme="minorHAnsi"/>
        </w:rPr>
        <w:t xml:space="preserve">Beekum, Rafik Issa.  </w:t>
      </w:r>
      <w:r w:rsidRPr="00B45266">
        <w:rPr>
          <w:rFonts w:cstheme="minorHAnsi"/>
          <w:i/>
        </w:rPr>
        <w:t xml:space="preserve">Islamic Business Ethics.  </w:t>
      </w:r>
      <w:r w:rsidRPr="00B45266">
        <w:rPr>
          <w:rFonts w:cstheme="minorHAnsi"/>
        </w:rPr>
        <w:t xml:space="preserve">Herndon, VA:  International Institute of Islamic Thought, 1997. </w:t>
      </w:r>
    </w:p>
    <w:p w14:paraId="17DA9751" w14:textId="77777777" w:rsidR="00842D22" w:rsidRPr="00B45266" w:rsidRDefault="00842D22" w:rsidP="00842D22">
      <w:pPr>
        <w:ind w:left="720" w:hanging="720"/>
        <w:rPr>
          <w:rFonts w:cstheme="minorHAnsi"/>
        </w:rPr>
      </w:pPr>
      <w:r w:rsidRPr="00B45266">
        <w:rPr>
          <w:rFonts w:cstheme="minorHAnsi"/>
          <w:i/>
        </w:rPr>
        <w:t xml:space="preserve">Distributive Justice and Need Fulfilment in an Islamic Economy, </w:t>
      </w:r>
      <w:r w:rsidRPr="00B45266">
        <w:rPr>
          <w:rFonts w:cstheme="minorHAnsi"/>
        </w:rPr>
        <w:t>ed. By Munawir Iqbal (Leicester, U.K.: The Islamic Foundation, 1988.</w:t>
      </w:r>
    </w:p>
    <w:p w14:paraId="02D007F8" w14:textId="0449F6CA" w:rsidR="0097216C" w:rsidRPr="00B45266" w:rsidRDefault="0097216C" w:rsidP="00B45266">
      <w:pPr>
        <w:ind w:left="720" w:hanging="720"/>
        <w:rPr>
          <w:rFonts w:cstheme="minorHAnsi"/>
          <w:iCs/>
        </w:rPr>
      </w:pPr>
      <w:r w:rsidRPr="00B45266">
        <w:rPr>
          <w:rFonts w:eastAsia="Times New Roman" w:cstheme="minorHAnsi"/>
        </w:rPr>
        <w:t>Fadel, Mohammed.  "Islam and Universal Basic Income," Sept. 1, 2020: </w:t>
      </w:r>
      <w:hyperlink r:id="rId15" w:tgtFrame="_blank" w:history="1">
        <w:r w:rsidRPr="00B45266">
          <w:rPr>
            <w:rStyle w:val="Hyperlink"/>
            <w:rFonts w:cstheme="minorHAnsi"/>
            <w:color w:val="auto"/>
          </w:rPr>
          <w:t>https://berkleycenter.georgetown.edu/responses/islam-and-universal-basic-income?fbclid=IwAR0hwpQYKe52S8aD8Jtd3oGApbvjq5c4BV0cL93ii88IDc8bpAf5IE1ynd4</w:t>
        </w:r>
      </w:hyperlink>
      <w:r w:rsidRPr="00B45266">
        <w:rPr>
          <w:rStyle w:val="Hyperlink"/>
          <w:rFonts w:eastAsia="Times New Roman" w:cstheme="minorHAnsi"/>
          <w:color w:val="auto"/>
        </w:rPr>
        <w:t>.</w:t>
      </w:r>
    </w:p>
    <w:p w14:paraId="0440AB25" w14:textId="77777777" w:rsidR="00842D22" w:rsidRPr="00B45266" w:rsidRDefault="00842D22" w:rsidP="00842D22">
      <w:pPr>
        <w:ind w:left="720" w:hanging="720"/>
        <w:rPr>
          <w:rFonts w:cstheme="minorHAnsi"/>
        </w:rPr>
      </w:pPr>
      <w:r w:rsidRPr="00B45266">
        <w:rPr>
          <w:rFonts w:cstheme="minorHAnsi"/>
        </w:rPr>
        <w:t xml:space="preserve">Hashmi, Sohail H.  “Moral Communities and Political Boundaries: Islamic Perspectives,” in </w:t>
      </w:r>
      <w:r w:rsidRPr="00B45266">
        <w:rPr>
          <w:rFonts w:cstheme="minorHAnsi"/>
          <w:i/>
        </w:rPr>
        <w:t xml:space="preserve">States, Nations, and Borders: The Ethics of Making Boundaries, </w:t>
      </w:r>
      <w:r w:rsidRPr="00B45266">
        <w:rPr>
          <w:rFonts w:cstheme="minorHAnsi"/>
        </w:rPr>
        <w:t>eds. Allen Buchanan and Margaret Moore (New York: Cambridge University Press, 2003), 181-213.</w:t>
      </w:r>
    </w:p>
    <w:p w14:paraId="3FF26257" w14:textId="77777777" w:rsidR="00842D22" w:rsidRPr="00B45266" w:rsidRDefault="00842D22" w:rsidP="00842D22">
      <w:pPr>
        <w:ind w:left="720" w:hanging="720"/>
        <w:rPr>
          <w:rFonts w:cstheme="minorHAnsi"/>
        </w:rPr>
      </w:pPr>
      <w:r w:rsidRPr="00B45266">
        <w:rPr>
          <w:rFonts w:cstheme="minorHAnsi"/>
        </w:rPr>
        <w:t xml:space="preserve">--------.  “The Problem of Poverty in Islamic Ethics,” in </w:t>
      </w:r>
      <w:r w:rsidRPr="00B45266">
        <w:rPr>
          <w:rFonts w:cstheme="minorHAnsi"/>
          <w:i/>
        </w:rPr>
        <w:t xml:space="preserve">Poverty and Morality, </w:t>
      </w:r>
      <w:r w:rsidRPr="00B45266">
        <w:rPr>
          <w:rFonts w:cstheme="minorHAnsi"/>
        </w:rPr>
        <w:t>eds. William Galston and Peter Hoffenberg (New York: Cambridge University Press, xxx), xxx.</w:t>
      </w:r>
    </w:p>
    <w:p w14:paraId="50B36A69" w14:textId="77777777" w:rsidR="00842D22" w:rsidRPr="00B45266" w:rsidRDefault="00842D22" w:rsidP="00842D22">
      <w:pPr>
        <w:ind w:left="720" w:hanging="720"/>
        <w:rPr>
          <w:rFonts w:cstheme="minorHAnsi"/>
        </w:rPr>
      </w:pPr>
      <w:r w:rsidRPr="00B45266">
        <w:rPr>
          <w:rFonts w:cstheme="minorHAnsi"/>
        </w:rPr>
        <w:t xml:space="preserve">--------.  “Saving and taking life in war: three modern Muslim views,” in </w:t>
      </w:r>
      <w:r w:rsidRPr="00B45266">
        <w:rPr>
          <w:rFonts w:cstheme="minorHAnsi"/>
          <w:i/>
        </w:rPr>
        <w:t xml:space="preserve">Islamic Ethics of Life: Abortion, War and Euthanasia, </w:t>
      </w:r>
      <w:r w:rsidRPr="00B45266">
        <w:rPr>
          <w:rFonts w:cstheme="minorHAnsi"/>
        </w:rPr>
        <w:t>ed. Jonathan Brockopp (Columbia: University of South Carolina Press, 2003),</w:t>
      </w:r>
      <w:r w:rsidRPr="00B45266">
        <w:rPr>
          <w:rFonts w:cstheme="minorHAnsi"/>
        </w:rPr>
        <w:br/>
        <w:t>129-154.</w:t>
      </w:r>
    </w:p>
    <w:p w14:paraId="0E0630F0" w14:textId="77777777" w:rsidR="00842D22" w:rsidRPr="00B45266" w:rsidRDefault="00842D22" w:rsidP="00842D22">
      <w:pPr>
        <w:ind w:left="720" w:hanging="720"/>
        <w:rPr>
          <w:rFonts w:cstheme="minorHAnsi"/>
        </w:rPr>
      </w:pPr>
      <w:r w:rsidRPr="00B45266">
        <w:rPr>
          <w:rFonts w:cstheme="minorHAnsi"/>
          <w:i/>
          <w:iCs/>
        </w:rPr>
        <w:t>Islamic Political Ethics:</w:t>
      </w:r>
      <w:r w:rsidRPr="00B45266">
        <w:rPr>
          <w:rFonts w:cstheme="minorHAnsi"/>
          <w:i/>
        </w:rPr>
        <w:t xml:space="preserve"> Civil Society, Pluralism, and Conflict.</w:t>
      </w:r>
      <w:r w:rsidRPr="00B45266">
        <w:rPr>
          <w:rFonts w:cstheme="minorHAnsi"/>
        </w:rPr>
        <w:t xml:space="preserve">  Ed. Sohail Hashmi.  Princeton University Press, 2003.</w:t>
      </w:r>
    </w:p>
    <w:p w14:paraId="1E902528" w14:textId="77777777" w:rsidR="00842D22" w:rsidRPr="00B45266" w:rsidRDefault="00842D22" w:rsidP="00842D22">
      <w:pPr>
        <w:ind w:left="720" w:hanging="720"/>
        <w:rPr>
          <w:rFonts w:cstheme="minorHAnsi"/>
        </w:rPr>
      </w:pPr>
      <w:r w:rsidRPr="00B45266">
        <w:rPr>
          <w:rFonts w:cstheme="minorHAnsi"/>
        </w:rPr>
        <w:t xml:space="preserve">Jackson, Sherman. “Shariʾah, Democracy, and the Modern Nation-State: Some Reflections on Islam, Popular Rule, and Pluralism,” in </w:t>
      </w:r>
      <w:r w:rsidRPr="00B45266">
        <w:rPr>
          <w:rFonts w:cstheme="minorHAnsi"/>
          <w:i/>
          <w:iCs/>
        </w:rPr>
        <w:t xml:space="preserve">Fordham International Law Journal, </w:t>
      </w:r>
      <w:r w:rsidRPr="00B45266">
        <w:rPr>
          <w:rFonts w:cstheme="minorHAnsi"/>
        </w:rPr>
        <w:t xml:space="preserve">v. 27, issue 1 (2003): 88-107. </w:t>
      </w:r>
    </w:p>
    <w:p w14:paraId="1AEE2B54" w14:textId="5D2E1B77" w:rsidR="00842D22" w:rsidRPr="00B45266" w:rsidRDefault="00842D22" w:rsidP="00842D22">
      <w:pPr>
        <w:ind w:left="720" w:hanging="720"/>
        <w:rPr>
          <w:rFonts w:cstheme="minorHAnsi"/>
        </w:rPr>
      </w:pPr>
      <w:r w:rsidRPr="00B45266">
        <w:rPr>
          <w:rFonts w:cstheme="minorHAnsi"/>
        </w:rPr>
        <w:t xml:space="preserve">Jureidini, Ray, and Said Fares Hassan, eds. </w:t>
      </w:r>
      <w:r w:rsidRPr="00B45266">
        <w:rPr>
          <w:rStyle w:val="Emphasis"/>
          <w:rFonts w:cstheme="minorHAnsi"/>
        </w:rPr>
        <w:t>Migration and Islamic Ethics</w:t>
      </w:r>
      <w:r w:rsidR="00381001">
        <w:rPr>
          <w:rFonts w:cstheme="minorHAnsi"/>
        </w:rPr>
        <w:t xml:space="preserve">. </w:t>
      </w:r>
      <w:r w:rsidRPr="00B45266">
        <w:rPr>
          <w:rFonts w:cstheme="minorHAnsi"/>
        </w:rPr>
        <w:t>Leide</w:t>
      </w:r>
      <w:r w:rsidR="00381001">
        <w:rPr>
          <w:rFonts w:cstheme="minorHAnsi"/>
        </w:rPr>
        <w:t>n, The Netherlands: Brill, 2020.</w:t>
      </w:r>
      <w:r w:rsidR="00381001" w:rsidRPr="00B45266">
        <w:rPr>
          <w:rFonts w:cstheme="minorHAnsi"/>
        </w:rPr>
        <w:t xml:space="preserve"> </w:t>
      </w:r>
    </w:p>
    <w:p w14:paraId="3E00E70B" w14:textId="4CE08650" w:rsidR="00842D22" w:rsidRPr="00B45266" w:rsidRDefault="00842D22" w:rsidP="00842D22">
      <w:pPr>
        <w:ind w:left="720" w:hanging="720"/>
        <w:rPr>
          <w:rFonts w:cstheme="minorHAnsi"/>
        </w:rPr>
      </w:pPr>
      <w:r w:rsidRPr="00B45266">
        <w:rPr>
          <w:rFonts w:cstheme="minorHAnsi"/>
          <w:i/>
        </w:rPr>
        <w:t xml:space="preserve">Just Wars, Holy Wars, and Jihads: Christian, Jewish, Muslim Encounters and Exchanges. </w:t>
      </w:r>
      <w:r w:rsidRPr="00B45266">
        <w:rPr>
          <w:rFonts w:cstheme="minorHAnsi"/>
        </w:rPr>
        <w:t xml:space="preserve"> Ed. Sohail Hash</w:t>
      </w:r>
      <w:r w:rsidR="00381001">
        <w:rPr>
          <w:rFonts w:cstheme="minorHAnsi"/>
        </w:rPr>
        <w:t>m</w:t>
      </w:r>
      <w:r w:rsidRPr="00B45266">
        <w:rPr>
          <w:rFonts w:cstheme="minorHAnsi"/>
        </w:rPr>
        <w:t>i. New York: Oxford University Press, xxx.</w:t>
      </w:r>
    </w:p>
    <w:p w14:paraId="43AC6D4F" w14:textId="77777777" w:rsidR="00842D22" w:rsidRPr="00B45266" w:rsidRDefault="00842D22" w:rsidP="00842D22">
      <w:pPr>
        <w:rPr>
          <w:rFonts w:cstheme="minorHAnsi"/>
          <w:i/>
          <w:iCs/>
        </w:rPr>
      </w:pPr>
      <w:r w:rsidRPr="00B45266">
        <w:rPr>
          <w:rFonts w:cstheme="minorHAnsi"/>
        </w:rPr>
        <w:t xml:space="preserve">Kamali, Mohammad H.  </w:t>
      </w:r>
      <w:r w:rsidRPr="00B45266">
        <w:rPr>
          <w:rFonts w:cstheme="minorHAnsi"/>
          <w:i/>
          <w:iCs/>
        </w:rPr>
        <w:t>Equity and Fairness in Islam.</w:t>
      </w:r>
    </w:p>
    <w:p w14:paraId="48EA4125" w14:textId="3ADA52FB" w:rsidR="00842D22" w:rsidRPr="00B45266" w:rsidRDefault="00842D22" w:rsidP="00842D22">
      <w:pPr>
        <w:ind w:left="720" w:hanging="720"/>
        <w:rPr>
          <w:rFonts w:cstheme="minorHAnsi"/>
        </w:rPr>
      </w:pPr>
      <w:r w:rsidRPr="00B45266">
        <w:rPr>
          <w:rFonts w:cstheme="minorHAnsi"/>
        </w:rPr>
        <w:t xml:space="preserve">Kamali, Mohammad H. </w:t>
      </w:r>
      <w:r w:rsidRPr="00B45266">
        <w:rPr>
          <w:rFonts w:cstheme="minorHAnsi"/>
          <w:i/>
          <w:iCs/>
        </w:rPr>
        <w:t xml:space="preserve">The Dignity of Man: </w:t>
      </w:r>
      <w:r w:rsidR="00381001" w:rsidRPr="00B45266">
        <w:rPr>
          <w:rFonts w:cstheme="minorHAnsi"/>
          <w:i/>
          <w:iCs/>
        </w:rPr>
        <w:t>An</w:t>
      </w:r>
      <w:r w:rsidRPr="00B45266">
        <w:rPr>
          <w:rFonts w:cstheme="minorHAnsi"/>
          <w:i/>
          <w:iCs/>
        </w:rPr>
        <w:t xml:space="preserve"> Islamic Perspective. </w:t>
      </w:r>
      <w:r w:rsidRPr="00B45266">
        <w:rPr>
          <w:rFonts w:cstheme="minorHAnsi"/>
        </w:rPr>
        <w:t>Cambridge: The Islamic Texts Society, 2002.</w:t>
      </w:r>
    </w:p>
    <w:p w14:paraId="5DD2134A" w14:textId="5AF14588" w:rsidR="00842D22" w:rsidRPr="00B45266" w:rsidRDefault="00842D22" w:rsidP="00842D22">
      <w:pPr>
        <w:ind w:left="720" w:hanging="720"/>
        <w:rPr>
          <w:rFonts w:cstheme="minorHAnsi"/>
        </w:rPr>
      </w:pPr>
      <w:r w:rsidRPr="00B45266">
        <w:rPr>
          <w:rFonts w:cstheme="minorHAnsi"/>
        </w:rPr>
        <w:t xml:space="preserve">Kamali, Mohammad H. </w:t>
      </w:r>
      <w:r w:rsidRPr="00B45266">
        <w:rPr>
          <w:rFonts w:cstheme="minorHAnsi"/>
          <w:i/>
          <w:iCs/>
        </w:rPr>
        <w:t xml:space="preserve">The Right to Life, Security, Privacy and Ownership in Islam. </w:t>
      </w:r>
      <w:r w:rsidRPr="00B45266">
        <w:rPr>
          <w:rFonts w:cstheme="minorHAnsi"/>
        </w:rPr>
        <w:t xml:space="preserve">Cambridge, U.K.: The Islamic Texts Society, 2008. </w:t>
      </w:r>
    </w:p>
    <w:p w14:paraId="75056AF7" w14:textId="11C95B9A" w:rsidR="00682B7F" w:rsidRPr="00B45266" w:rsidRDefault="00682B7F" w:rsidP="00B45266">
      <w:pPr>
        <w:ind w:left="720" w:hanging="720"/>
        <w:rPr>
          <w:rFonts w:cstheme="minorHAnsi"/>
        </w:rPr>
      </w:pPr>
      <w:r w:rsidRPr="00B45266">
        <w:rPr>
          <w:rFonts w:cstheme="minorHAnsi"/>
        </w:rPr>
        <w:t xml:space="preserve">Kayikci, Merve Reyhan. </w:t>
      </w:r>
      <w:r w:rsidRPr="00B45266">
        <w:rPr>
          <w:rFonts w:cstheme="minorHAnsi"/>
          <w:i/>
          <w:iCs/>
        </w:rPr>
        <w:t xml:space="preserve">Islamic Ethics and Female Volunteering: Committing to Society, Committing to God. </w:t>
      </w:r>
      <w:r w:rsidRPr="00B45266">
        <w:rPr>
          <w:rFonts w:cstheme="minorHAnsi"/>
        </w:rPr>
        <w:t xml:space="preserve">Palgrave Macmillan, 2020. </w:t>
      </w:r>
    </w:p>
    <w:p w14:paraId="5F3AD878" w14:textId="77777777" w:rsidR="00842D22" w:rsidRPr="00B45266" w:rsidRDefault="00842D22" w:rsidP="00842D22">
      <w:pPr>
        <w:ind w:left="720" w:hanging="720"/>
        <w:rPr>
          <w:rFonts w:cstheme="minorHAnsi"/>
        </w:rPr>
      </w:pPr>
      <w:r w:rsidRPr="00B45266">
        <w:rPr>
          <w:rFonts w:cstheme="minorHAnsi"/>
        </w:rPr>
        <w:t xml:space="preserve">Kelsay, John. </w:t>
      </w:r>
      <w:r w:rsidRPr="00B45266">
        <w:rPr>
          <w:rFonts w:cstheme="minorHAnsi"/>
          <w:i/>
          <w:iCs/>
        </w:rPr>
        <w:t xml:space="preserve">Arguing the Just War in Islam. </w:t>
      </w:r>
      <w:r w:rsidRPr="00B45266">
        <w:rPr>
          <w:rFonts w:cstheme="minorHAnsi"/>
        </w:rPr>
        <w:t xml:space="preserve">Cambridge, MA: Harvard University Press, 2007. </w:t>
      </w:r>
    </w:p>
    <w:p w14:paraId="6F8F6495" w14:textId="77777777" w:rsidR="00842D22" w:rsidRPr="00B45266" w:rsidRDefault="00842D22" w:rsidP="00842D22">
      <w:pPr>
        <w:ind w:left="720" w:hanging="720"/>
        <w:rPr>
          <w:rFonts w:cstheme="minorHAnsi"/>
        </w:rPr>
      </w:pPr>
      <w:r w:rsidRPr="00B45266">
        <w:rPr>
          <w:rFonts w:cstheme="minorHAnsi"/>
        </w:rPr>
        <w:t>Martin, Richard C. “Discourses on jihad in the postmodern era,”</w:t>
      </w:r>
      <w:r w:rsidRPr="00B45266">
        <w:rPr>
          <w:rFonts w:cstheme="minorHAnsi"/>
        </w:rPr>
        <w:br/>
        <w:t xml:space="preserve">in </w:t>
      </w:r>
      <w:r w:rsidRPr="00B45266">
        <w:rPr>
          <w:rFonts w:cstheme="minorHAnsi"/>
          <w:i/>
        </w:rPr>
        <w:t xml:space="preserve">Islamic Ethics of Life: Abortion, War and Euthanasia, </w:t>
      </w:r>
      <w:r w:rsidRPr="00B45266">
        <w:rPr>
          <w:rFonts w:cstheme="minorHAnsi"/>
        </w:rPr>
        <w:t>ed. Jonathan Brockopp (Columbia: University of South Carolina Press, 2003), 155-176.</w:t>
      </w:r>
    </w:p>
    <w:p w14:paraId="6B12A508" w14:textId="77777777" w:rsidR="00842D22" w:rsidRPr="00B45266" w:rsidRDefault="00842D22" w:rsidP="00842D22">
      <w:pPr>
        <w:ind w:left="720" w:hanging="720"/>
        <w:rPr>
          <w:rFonts w:cstheme="minorHAnsi"/>
        </w:rPr>
      </w:pPr>
      <w:r w:rsidRPr="00B45266">
        <w:rPr>
          <w:rFonts w:cstheme="minorHAnsi"/>
        </w:rPr>
        <w:t xml:space="preserve">Mattson, Ingrid.  “Could Civil Marriage Help ‘Preserve Religion’ in Muslim Majority Countries?” in </w:t>
      </w:r>
      <w:r w:rsidRPr="00B45266">
        <w:rPr>
          <w:rFonts w:cstheme="minorHAnsi"/>
          <w:i/>
        </w:rPr>
        <w:t xml:space="preserve">Islam and Democracy: Prospects and Pathways, </w:t>
      </w:r>
      <w:r w:rsidRPr="00B45266">
        <w:rPr>
          <w:rFonts w:cstheme="minorHAnsi"/>
        </w:rPr>
        <w:t xml:space="preserve">edited by Paul Nesbitt-Larking, Ingrid Mattson and Nawaz Tahir. Cambridge Scholars Publishing, 2015. </w:t>
      </w:r>
    </w:p>
    <w:p w14:paraId="45521C51" w14:textId="0AB103FC" w:rsidR="00842D22" w:rsidRPr="00B45266" w:rsidRDefault="00842D22" w:rsidP="00842D22">
      <w:pPr>
        <w:ind w:left="720" w:hanging="720"/>
        <w:rPr>
          <w:rFonts w:cstheme="minorHAnsi"/>
        </w:rPr>
      </w:pPr>
      <w:r w:rsidRPr="00B45266">
        <w:rPr>
          <w:rFonts w:cstheme="minorHAnsi"/>
        </w:rPr>
        <w:t xml:space="preserve">Mattson, Ingrid. “Of Fences and Neighbors: </w:t>
      </w:r>
      <w:r w:rsidR="00381001" w:rsidRPr="00B45266">
        <w:rPr>
          <w:rFonts w:cstheme="minorHAnsi"/>
        </w:rPr>
        <w:t>An</w:t>
      </w:r>
      <w:r w:rsidRPr="00B45266">
        <w:rPr>
          <w:rFonts w:cstheme="minorHAnsi"/>
        </w:rPr>
        <w:t xml:space="preserve"> Islamic Perspective on Interfaith Engagement for Peace,” written for the Dunedin Abrahamic Interfaith Group and the multi-faith chaplaincy at the University of Otago, Dunedin, NZ; to be published in a 2014 collection; available online at: ingridmattson.org. </w:t>
      </w:r>
    </w:p>
    <w:p w14:paraId="7A15255E" w14:textId="77777777" w:rsidR="00842D22" w:rsidRPr="00B45266" w:rsidRDefault="00842D22" w:rsidP="00842D22">
      <w:pPr>
        <w:ind w:left="720" w:hanging="720"/>
        <w:rPr>
          <w:rFonts w:cstheme="minorHAnsi"/>
        </w:rPr>
      </w:pPr>
      <w:r w:rsidRPr="00B45266">
        <w:rPr>
          <w:rFonts w:cstheme="minorHAnsi"/>
        </w:rPr>
        <w:t xml:space="preserve">Mirza, M. Yaqub. </w:t>
      </w:r>
      <w:r w:rsidRPr="00B45266">
        <w:rPr>
          <w:rFonts w:cstheme="minorHAnsi"/>
          <w:i/>
          <w:iCs/>
        </w:rPr>
        <w:t xml:space="preserve">Five Pillars of Prosperity: Essentials of Faith-Based Wealth Building. </w:t>
      </w:r>
      <w:r w:rsidRPr="00B45266">
        <w:rPr>
          <w:rFonts w:cstheme="minorHAnsi"/>
        </w:rPr>
        <w:t xml:space="preserve">White Cloud Press, 2014. </w:t>
      </w:r>
    </w:p>
    <w:p w14:paraId="18476E1A" w14:textId="1AFE606D" w:rsidR="00842D22" w:rsidRPr="00B45266" w:rsidRDefault="00842D22" w:rsidP="00842D22">
      <w:pPr>
        <w:ind w:left="720" w:hanging="720"/>
        <w:rPr>
          <w:rFonts w:cstheme="minorHAnsi"/>
        </w:rPr>
      </w:pPr>
      <w:r w:rsidRPr="00B45266">
        <w:rPr>
          <w:rFonts w:cstheme="minorHAnsi"/>
        </w:rPr>
        <w:t xml:space="preserve">Moghul, Umar. </w:t>
      </w:r>
      <w:r w:rsidRPr="00B45266">
        <w:rPr>
          <w:rFonts w:cstheme="minorHAnsi"/>
          <w:i/>
          <w:iCs/>
        </w:rPr>
        <w:t xml:space="preserve">A Socially Responsible Islamic Finance: Character and the Common Good in Islamic </w:t>
      </w:r>
      <w:r w:rsidR="00381001" w:rsidRPr="00B45266">
        <w:rPr>
          <w:rFonts w:cstheme="minorHAnsi"/>
          <w:i/>
          <w:iCs/>
        </w:rPr>
        <w:t>Banking</w:t>
      </w:r>
      <w:r w:rsidRPr="00B45266">
        <w:rPr>
          <w:rFonts w:cstheme="minorHAnsi"/>
          <w:i/>
          <w:iCs/>
        </w:rPr>
        <w:t xml:space="preserve">, Finance and Economics. </w:t>
      </w:r>
      <w:r w:rsidRPr="00B45266">
        <w:rPr>
          <w:rFonts w:cstheme="minorHAnsi"/>
        </w:rPr>
        <w:t xml:space="preserve">Palgrave Macmillan, 2017. </w:t>
      </w:r>
    </w:p>
    <w:p w14:paraId="0757A51B" w14:textId="77777777" w:rsidR="00842D22" w:rsidRPr="00B45266" w:rsidRDefault="00842D22" w:rsidP="00842D22">
      <w:pPr>
        <w:ind w:left="720" w:hanging="720"/>
        <w:rPr>
          <w:rFonts w:cstheme="minorHAnsi"/>
        </w:rPr>
      </w:pPr>
      <w:r w:rsidRPr="00B45266">
        <w:rPr>
          <w:rFonts w:cstheme="minorHAnsi"/>
        </w:rPr>
        <w:t xml:space="preserve">Moosa, Ebrahim.  “Muslim Political Theology: Defamation, Apostasy and Anathema,” in </w:t>
      </w:r>
      <w:r w:rsidRPr="00B45266">
        <w:rPr>
          <w:rFonts w:cstheme="minorHAnsi"/>
          <w:i/>
          <w:iCs/>
        </w:rPr>
        <w:t xml:space="preserve">International Symposium-Cartoons and Minarets: Reflections on Muslim-Western Encounters, </w:t>
      </w:r>
      <w:r w:rsidRPr="00B45266">
        <w:rPr>
          <w:rFonts w:cstheme="minorHAnsi"/>
        </w:rPr>
        <w:t xml:space="preserve">Heinrich Böll Foundation, 2012; online: </w:t>
      </w:r>
      <w:hyperlink r:id="rId16" w:history="1">
        <w:r w:rsidRPr="00B45266">
          <w:rPr>
            <w:rStyle w:val="Hyperlink"/>
            <w:rFonts w:cstheme="minorHAnsi"/>
            <w:color w:val="auto"/>
          </w:rPr>
          <w:t>http://dukespace.lib.duke.edu/dspace/bitstream/handle/10161/6068/MuslimPoliticalTheology.pdf?sequence=1</w:t>
        </w:r>
      </w:hyperlink>
      <w:r w:rsidRPr="00B45266">
        <w:rPr>
          <w:rFonts w:cstheme="minorHAnsi"/>
        </w:rPr>
        <w:t xml:space="preserve">. </w:t>
      </w:r>
    </w:p>
    <w:p w14:paraId="48659F20" w14:textId="77777777" w:rsidR="00842D22" w:rsidRPr="00B45266" w:rsidRDefault="00842D22" w:rsidP="00842D22">
      <w:pPr>
        <w:ind w:left="720" w:hanging="720"/>
        <w:rPr>
          <w:rFonts w:cstheme="minorHAnsi"/>
        </w:rPr>
      </w:pPr>
      <w:r w:rsidRPr="00B45266">
        <w:rPr>
          <w:rFonts w:cstheme="minorHAnsi"/>
        </w:rPr>
        <w:t xml:space="preserve">Moussalli, Ahmad S. The </w:t>
      </w:r>
      <w:r w:rsidRPr="00B45266">
        <w:rPr>
          <w:rFonts w:cstheme="minorHAnsi"/>
          <w:i/>
        </w:rPr>
        <w:t>Islamic Quest for Democracy, Pluralism, and Human Rights.</w:t>
      </w:r>
      <w:r w:rsidRPr="00B45266">
        <w:rPr>
          <w:rFonts w:cstheme="minorHAnsi"/>
        </w:rPr>
        <w:t xml:space="preserve"> University of Florida Press, 2003.</w:t>
      </w:r>
    </w:p>
    <w:p w14:paraId="7D966FCE" w14:textId="77777777" w:rsidR="00842D22" w:rsidRPr="00B45266" w:rsidRDefault="00842D22" w:rsidP="00842D22">
      <w:pPr>
        <w:ind w:left="720" w:hanging="720"/>
        <w:rPr>
          <w:rFonts w:cstheme="minorHAnsi"/>
        </w:rPr>
      </w:pPr>
      <w:r w:rsidRPr="00B45266">
        <w:rPr>
          <w:rFonts w:cstheme="minorHAnsi"/>
        </w:rPr>
        <w:t xml:space="preserve">Nahri, Faisal. “To Kill or Not to Kill? A Discursive Analysis of Colonial and Islamic Influences on Blasphemy Legislation in Postcolonial Pakistan.” IIUM M.A. thesis. 2018. </w:t>
      </w:r>
    </w:p>
    <w:p w14:paraId="0F4C223B" w14:textId="77777777" w:rsidR="00842D22" w:rsidRPr="00B45266" w:rsidRDefault="00842D22" w:rsidP="00842D22">
      <w:pPr>
        <w:ind w:left="720" w:hanging="720"/>
        <w:rPr>
          <w:rFonts w:cstheme="minorHAnsi"/>
        </w:rPr>
      </w:pPr>
      <w:r w:rsidRPr="00B45266">
        <w:rPr>
          <w:rFonts w:cstheme="minorHAnsi"/>
        </w:rPr>
        <w:t xml:space="preserve">Peters, Rudolph.  </w:t>
      </w:r>
      <w:r w:rsidRPr="00B45266">
        <w:rPr>
          <w:rFonts w:cstheme="minorHAnsi"/>
          <w:i/>
        </w:rPr>
        <w:t xml:space="preserve">Crime and Punishment in Islamic Law: Theory and Practice from the Sixteenth to the Twenty-first Century.  </w:t>
      </w:r>
      <w:r w:rsidRPr="00B45266">
        <w:rPr>
          <w:rFonts w:cstheme="minorHAnsi"/>
        </w:rPr>
        <w:t xml:space="preserve">Cambridge University Press, 2005.  </w:t>
      </w:r>
    </w:p>
    <w:p w14:paraId="76C9F697" w14:textId="77777777" w:rsidR="00842D22" w:rsidRPr="00B45266" w:rsidRDefault="00842D22" w:rsidP="00842D22">
      <w:pPr>
        <w:ind w:left="720" w:hanging="720"/>
        <w:rPr>
          <w:rFonts w:cstheme="minorHAnsi"/>
        </w:rPr>
      </w:pPr>
      <w:r w:rsidRPr="00B45266">
        <w:rPr>
          <w:rFonts w:cstheme="minorHAnsi"/>
        </w:rPr>
        <w:t xml:space="preserve">Powell, Russell. “Forgiveness in Islamic Jurisprudence and its Role in Intercommunal Relations,” (December 16, 2009). Available at SSRN: </w:t>
      </w:r>
      <w:hyperlink r:id="rId17" w:tgtFrame="_blank" w:history="1">
        <w:r w:rsidRPr="00B45266">
          <w:rPr>
            <w:rStyle w:val="Hyperlink"/>
            <w:rFonts w:cstheme="minorHAnsi"/>
            <w:color w:val="auto"/>
          </w:rPr>
          <w:t>http://ssrn.com/abstract=1524436</w:t>
        </w:r>
      </w:hyperlink>
      <w:r w:rsidRPr="00B45266">
        <w:rPr>
          <w:rFonts w:cstheme="minorHAnsi"/>
        </w:rPr>
        <w:t xml:space="preserve">. . </w:t>
      </w:r>
    </w:p>
    <w:p w14:paraId="3D05F1CC" w14:textId="77777777" w:rsidR="00842D22" w:rsidRPr="00B45266" w:rsidRDefault="00842D22" w:rsidP="00842D22">
      <w:pPr>
        <w:ind w:left="720" w:hanging="720"/>
        <w:rPr>
          <w:rFonts w:cstheme="minorHAnsi"/>
        </w:rPr>
      </w:pPr>
      <w:r w:rsidRPr="00B45266">
        <w:rPr>
          <w:rFonts w:cstheme="minorHAnsi"/>
        </w:rPr>
        <w:t xml:space="preserve">Rosen, Lawrence. </w:t>
      </w:r>
      <w:r w:rsidRPr="00B45266">
        <w:rPr>
          <w:rFonts w:cstheme="minorHAnsi"/>
          <w:i/>
          <w:iCs/>
        </w:rPr>
        <w:t xml:space="preserve">The Justice of Islam. </w:t>
      </w:r>
      <w:r w:rsidRPr="00B45266">
        <w:rPr>
          <w:rFonts w:cstheme="minorHAnsi"/>
        </w:rPr>
        <w:t xml:space="preserve">New York: Oxford University Press, 2000. </w:t>
      </w:r>
    </w:p>
    <w:p w14:paraId="2819EB2A" w14:textId="77777777" w:rsidR="00842D22" w:rsidRPr="00B45266" w:rsidRDefault="00842D22" w:rsidP="00842D22">
      <w:pPr>
        <w:ind w:left="720" w:hanging="720"/>
        <w:rPr>
          <w:rFonts w:cstheme="minorHAnsi"/>
        </w:rPr>
      </w:pPr>
      <w:r w:rsidRPr="00B45266">
        <w:rPr>
          <w:rFonts w:cstheme="minorHAnsi"/>
          <w:i/>
          <w:iCs/>
        </w:rPr>
        <w:t xml:space="preserve">Studies in Islamic Economics. </w:t>
      </w:r>
      <w:r w:rsidRPr="00B45266">
        <w:rPr>
          <w:rFonts w:cstheme="minorHAnsi"/>
        </w:rPr>
        <w:t xml:space="preserve">Ed. by Khurshid Ahmad. Leicester, UK: The Islamic Foundation, 1980. </w:t>
      </w:r>
    </w:p>
    <w:p w14:paraId="055F6BC0" w14:textId="77777777" w:rsidR="00842D22" w:rsidRPr="00B45266" w:rsidRDefault="00842D22" w:rsidP="00842D22">
      <w:pPr>
        <w:ind w:left="720" w:hanging="720"/>
        <w:rPr>
          <w:rFonts w:cstheme="minorHAnsi"/>
        </w:rPr>
      </w:pPr>
      <w:r w:rsidRPr="00B45266">
        <w:rPr>
          <w:rFonts w:cstheme="minorHAnsi"/>
        </w:rPr>
        <w:t xml:space="preserve">Saeed, Abdullah and Hassan Saeed.  </w:t>
      </w:r>
      <w:r w:rsidRPr="00B45266">
        <w:rPr>
          <w:rFonts w:cstheme="minorHAnsi"/>
          <w:i/>
          <w:iCs/>
        </w:rPr>
        <w:t>Freedom of Religion, Apostasy and Islam.</w:t>
      </w:r>
      <w:r w:rsidRPr="00B45266">
        <w:rPr>
          <w:rFonts w:cstheme="minorHAnsi"/>
        </w:rPr>
        <w:t xml:space="preserve">  Ashgate Press, 2003.</w:t>
      </w:r>
    </w:p>
    <w:p w14:paraId="38B54EC9" w14:textId="654E6FC2" w:rsidR="00842D22" w:rsidRDefault="00842D22" w:rsidP="00842D22">
      <w:pPr>
        <w:ind w:left="720" w:hanging="720"/>
        <w:rPr>
          <w:rFonts w:cstheme="minorHAnsi"/>
        </w:rPr>
      </w:pPr>
      <w:r w:rsidRPr="00B45266">
        <w:rPr>
          <w:rFonts w:cstheme="minorHAnsi"/>
        </w:rPr>
        <w:t xml:space="preserve">Shafiullah, Jan. </w:t>
      </w:r>
      <w:r w:rsidRPr="00B45266">
        <w:rPr>
          <w:rFonts w:cstheme="minorHAnsi"/>
          <w:i/>
        </w:rPr>
        <w:t xml:space="preserve">Model for Islamic Development: </w:t>
      </w:r>
      <w:r w:rsidR="00381001" w:rsidRPr="00B45266">
        <w:rPr>
          <w:rFonts w:cstheme="minorHAnsi"/>
          <w:i/>
        </w:rPr>
        <w:t>An</w:t>
      </w:r>
      <w:r w:rsidRPr="00B45266">
        <w:rPr>
          <w:rFonts w:cstheme="minorHAnsi"/>
          <w:i/>
        </w:rPr>
        <w:t xml:space="preserve"> Approach to Islamic Moral Economy. </w:t>
      </w:r>
      <w:r w:rsidRPr="00B45266">
        <w:rPr>
          <w:rFonts w:cstheme="minorHAnsi"/>
        </w:rPr>
        <w:t xml:space="preserve">Cheltenham, UK: Edward Elgar Publishing, 2019. </w:t>
      </w:r>
    </w:p>
    <w:p w14:paraId="3019CCB2" w14:textId="77777777" w:rsidR="00B45266" w:rsidRPr="00B45266" w:rsidRDefault="00B45266" w:rsidP="00B45266">
      <w:pPr>
        <w:ind w:left="720" w:hanging="720"/>
        <w:rPr>
          <w:rFonts w:cstheme="minorHAnsi"/>
        </w:rPr>
      </w:pPr>
      <w:r w:rsidRPr="00B45266">
        <w:rPr>
          <w:rFonts w:cstheme="minorHAnsi"/>
          <w:shd w:val="clear" w:color="auto" w:fill="FFFFFF"/>
        </w:rPr>
        <w:t>Wheeler, B. (2020). Islamist Exegesis of Q 3:110: The Islamic Doctrine of the Responsibility to Protect. </w:t>
      </w:r>
      <w:r w:rsidRPr="00B45266">
        <w:rPr>
          <w:rFonts w:cstheme="minorHAnsi"/>
          <w:i/>
          <w:iCs/>
          <w:shd w:val="clear" w:color="auto" w:fill="FFFFFF"/>
        </w:rPr>
        <w:t>American Journal of Islam and Society</w:t>
      </w:r>
      <w:r w:rsidRPr="00B45266">
        <w:rPr>
          <w:rFonts w:cstheme="minorHAnsi"/>
          <w:shd w:val="clear" w:color="auto" w:fill="FFFFFF"/>
        </w:rPr>
        <w:t>, </w:t>
      </w:r>
      <w:r w:rsidRPr="00B45266">
        <w:rPr>
          <w:rFonts w:cstheme="minorHAnsi"/>
          <w:i/>
          <w:iCs/>
          <w:shd w:val="clear" w:color="auto" w:fill="FFFFFF"/>
        </w:rPr>
        <w:t>37</w:t>
      </w:r>
      <w:r w:rsidRPr="00B45266">
        <w:rPr>
          <w:rFonts w:cstheme="minorHAnsi"/>
          <w:shd w:val="clear" w:color="auto" w:fill="FFFFFF"/>
        </w:rPr>
        <w:t xml:space="preserve">(3-4), 24-49. </w:t>
      </w:r>
      <w:hyperlink r:id="rId18" w:history="1">
        <w:r w:rsidRPr="00B45266">
          <w:rPr>
            <w:rStyle w:val="Hyperlink"/>
            <w:rFonts w:cstheme="minorHAnsi"/>
            <w:color w:val="auto"/>
            <w:shd w:val="clear" w:color="auto" w:fill="FFFFFF"/>
          </w:rPr>
          <w:t>https://doi.org/10.35632/ajis.v37i3-4.709</w:t>
        </w:r>
      </w:hyperlink>
      <w:r w:rsidRPr="00B45266">
        <w:rPr>
          <w:rFonts w:cstheme="minorHAnsi"/>
          <w:shd w:val="clear" w:color="auto" w:fill="FFFFFF"/>
        </w:rPr>
        <w:t xml:space="preserve"> </w:t>
      </w:r>
    </w:p>
    <w:p w14:paraId="33F6ABB5" w14:textId="5900CEC2" w:rsidR="00842D22" w:rsidRPr="00B45266" w:rsidRDefault="00842D22" w:rsidP="00842D22">
      <w:pPr>
        <w:rPr>
          <w:rFonts w:cstheme="minorHAnsi"/>
        </w:rPr>
      </w:pPr>
    </w:p>
    <w:p w14:paraId="19260C4F" w14:textId="77777777" w:rsidR="00842D22" w:rsidRPr="00B45266" w:rsidRDefault="00842D22" w:rsidP="00842D22">
      <w:pPr>
        <w:ind w:left="720" w:hanging="720"/>
        <w:rPr>
          <w:rFonts w:cstheme="minorHAnsi"/>
          <w:b/>
          <w:bCs/>
        </w:rPr>
      </w:pPr>
      <w:r w:rsidRPr="00B45266">
        <w:rPr>
          <w:rFonts w:cstheme="minorHAnsi"/>
          <w:b/>
          <w:bCs/>
        </w:rPr>
        <w:t>Environmental Ethics and Animal Rights</w:t>
      </w:r>
    </w:p>
    <w:p w14:paraId="63B2E619" w14:textId="77777777" w:rsidR="00842D22" w:rsidRPr="00B45266" w:rsidRDefault="00842D22" w:rsidP="00842D22">
      <w:pPr>
        <w:ind w:left="720" w:hanging="720"/>
        <w:rPr>
          <w:rFonts w:cstheme="minorHAnsi"/>
        </w:rPr>
      </w:pPr>
      <w:r w:rsidRPr="00B45266">
        <w:rPr>
          <w:rFonts w:cstheme="minorHAnsi"/>
        </w:rPr>
        <w:t xml:space="preserve">Abdul Matin, Ibrahim. </w:t>
      </w:r>
      <w:hyperlink r:id="rId19" w:tgtFrame="_blank" w:history="1">
        <w:r w:rsidRPr="00B45266">
          <w:rPr>
            <w:rStyle w:val="Hyperlink"/>
            <w:rFonts w:cstheme="minorHAnsi"/>
            <w:color w:val="auto"/>
          </w:rPr>
          <w:t>Green Deen</w:t>
        </w:r>
      </w:hyperlink>
      <w:r w:rsidRPr="00B45266">
        <w:rPr>
          <w:rFonts w:cstheme="minorHAnsi"/>
        </w:rPr>
        <w:t>. San Francisco: Berrett-Koehler Publishers, 2010.</w:t>
      </w:r>
    </w:p>
    <w:p w14:paraId="61323E26" w14:textId="77777777" w:rsidR="00842D22" w:rsidRPr="00B45266" w:rsidRDefault="00842D22" w:rsidP="00842D22">
      <w:pPr>
        <w:ind w:left="720" w:hanging="720"/>
        <w:rPr>
          <w:rFonts w:cstheme="minorHAnsi"/>
        </w:rPr>
      </w:pPr>
      <w:r w:rsidRPr="00B45266">
        <w:rPr>
          <w:rFonts w:cstheme="minorHAnsi"/>
        </w:rPr>
        <w:t xml:space="preserve">Aidaros, Hassan &amp; Abdul Rahman, Sira. </w:t>
      </w:r>
      <w:hyperlink r:id="rId20" w:tgtFrame="_blank" w:history="1">
        <w:r w:rsidRPr="00B45266">
          <w:rPr>
            <w:rStyle w:val="Hyperlink"/>
            <w:rFonts w:cstheme="minorHAnsi"/>
            <w:color w:val="auto"/>
          </w:rPr>
          <w:t>“The Role of Veterinary Services and Islamic Religious Authorities in Improving Animal Welfare at Slaughter” (PDF).</w:t>
        </w:r>
      </w:hyperlink>
      <w:r w:rsidRPr="00B45266">
        <w:rPr>
          <w:rFonts w:cstheme="minorHAnsi"/>
        </w:rPr>
        <w:t xml:space="preserve"> Paper presented at the Third ORI Global Conference on Animal Welfare, November 6-8, 2012.</w:t>
      </w:r>
    </w:p>
    <w:p w14:paraId="5F871550" w14:textId="77777777" w:rsidR="00842D22" w:rsidRPr="00B45266" w:rsidRDefault="00842D22" w:rsidP="00842D22">
      <w:pPr>
        <w:ind w:left="720" w:hanging="720"/>
        <w:rPr>
          <w:rFonts w:cstheme="minorHAnsi"/>
        </w:rPr>
      </w:pPr>
      <w:r w:rsidRPr="00B45266">
        <w:rPr>
          <w:rFonts w:cstheme="minorHAnsi"/>
        </w:rPr>
        <w:t xml:space="preserve">Foltz, Richard. </w:t>
      </w:r>
      <w:r w:rsidRPr="00B45266">
        <w:rPr>
          <w:rFonts w:cstheme="minorHAnsi"/>
          <w:i/>
          <w:iCs/>
        </w:rPr>
        <w:t xml:space="preserve">Animals in Islamic Traditions and Muslim Cultures. </w:t>
      </w:r>
      <w:r w:rsidRPr="00B45266">
        <w:rPr>
          <w:rFonts w:cstheme="minorHAnsi"/>
        </w:rPr>
        <w:t xml:space="preserve">Oneworld, 2005. </w:t>
      </w:r>
    </w:p>
    <w:p w14:paraId="5C499246" w14:textId="77777777" w:rsidR="00842D22" w:rsidRPr="00B45266" w:rsidRDefault="00842D22" w:rsidP="00842D22">
      <w:pPr>
        <w:ind w:left="720" w:hanging="720"/>
        <w:rPr>
          <w:rFonts w:cstheme="minorHAnsi"/>
        </w:rPr>
      </w:pPr>
      <w:r w:rsidRPr="00B45266">
        <w:rPr>
          <w:rFonts w:cstheme="minorHAnsi"/>
        </w:rPr>
        <w:t xml:space="preserve">Foltz, Richard. </w:t>
      </w:r>
      <w:r w:rsidRPr="00B45266">
        <w:rPr>
          <w:rFonts w:cstheme="minorHAnsi"/>
          <w:i/>
          <w:iCs/>
        </w:rPr>
        <w:t xml:space="preserve">Environmentalism in the Muslim World. </w:t>
      </w:r>
      <w:r w:rsidRPr="00B45266">
        <w:rPr>
          <w:rFonts w:cstheme="minorHAnsi"/>
        </w:rPr>
        <w:t xml:space="preserve">Nova Science Publishers, 2005. </w:t>
      </w:r>
    </w:p>
    <w:p w14:paraId="0D7D7D12" w14:textId="72876BC1" w:rsidR="00842D22" w:rsidRPr="00B45266" w:rsidRDefault="00842D22" w:rsidP="00842D22">
      <w:pPr>
        <w:ind w:left="720" w:hanging="720"/>
        <w:rPr>
          <w:rFonts w:cstheme="minorHAnsi"/>
        </w:rPr>
      </w:pPr>
      <w:r w:rsidRPr="00B45266">
        <w:rPr>
          <w:rFonts w:cstheme="minorHAnsi"/>
        </w:rPr>
        <w:t xml:space="preserve">Haque, Nadeem &amp; Masri, Al-Hafiz B.A., “The Principles of Animal Advocacy in Islam: Four Integrated Ecognitions.” </w:t>
      </w:r>
      <w:r w:rsidRPr="00B45266">
        <w:rPr>
          <w:rStyle w:val="Emphasis"/>
          <w:rFonts w:cstheme="minorHAnsi"/>
        </w:rPr>
        <w:t>Society and Animals</w:t>
      </w:r>
      <w:r w:rsidRPr="00B45266">
        <w:rPr>
          <w:rFonts w:cstheme="minorHAnsi"/>
        </w:rPr>
        <w:t>. Vol. 19(3), 2011:279-290.</w:t>
      </w:r>
    </w:p>
    <w:p w14:paraId="503DB25D" w14:textId="4B581A1F" w:rsidR="00682B7F" w:rsidRPr="00B45266" w:rsidRDefault="00682B7F" w:rsidP="00B45266">
      <w:pPr>
        <w:ind w:left="720" w:hanging="720"/>
        <w:rPr>
          <w:rFonts w:cstheme="minorHAnsi"/>
        </w:rPr>
      </w:pPr>
      <w:r w:rsidRPr="00B45266">
        <w:rPr>
          <w:rFonts w:cstheme="minorHAnsi"/>
        </w:rPr>
        <w:t xml:space="preserve">Idllalène, Samira. </w:t>
      </w:r>
      <w:r w:rsidRPr="00B45266">
        <w:rPr>
          <w:rFonts w:cstheme="minorHAnsi"/>
          <w:i/>
        </w:rPr>
        <w:t xml:space="preserve">Rediscovery and Revival in Islamic Environmental Law: Back to the Future of Nature’s Trust. </w:t>
      </w:r>
      <w:r w:rsidRPr="00B45266">
        <w:rPr>
          <w:rFonts w:cstheme="minorHAnsi"/>
        </w:rPr>
        <w:t xml:space="preserve">Cambridge University Press, 2021. </w:t>
      </w:r>
    </w:p>
    <w:p w14:paraId="2233D5C3" w14:textId="791FB2D9" w:rsidR="00842D22" w:rsidRPr="00B45266" w:rsidRDefault="00842D22" w:rsidP="00842D22">
      <w:pPr>
        <w:ind w:left="720" w:hanging="720"/>
        <w:rPr>
          <w:rFonts w:cstheme="minorHAnsi"/>
        </w:rPr>
      </w:pPr>
      <w:r w:rsidRPr="00B45266">
        <w:rPr>
          <w:rFonts w:cstheme="minorHAnsi"/>
          <w:i/>
          <w:iCs/>
        </w:rPr>
        <w:t xml:space="preserve">Islam and Ecology: </w:t>
      </w:r>
      <w:r w:rsidR="00381001" w:rsidRPr="00B45266">
        <w:rPr>
          <w:rFonts w:cstheme="minorHAnsi"/>
          <w:i/>
          <w:iCs/>
        </w:rPr>
        <w:t>A</w:t>
      </w:r>
      <w:r w:rsidRPr="00B45266">
        <w:rPr>
          <w:rFonts w:cstheme="minorHAnsi"/>
          <w:i/>
          <w:iCs/>
        </w:rPr>
        <w:t xml:space="preserve"> Bestowed Trust. </w:t>
      </w:r>
      <w:r w:rsidRPr="00B45266">
        <w:rPr>
          <w:rFonts w:cstheme="minorHAnsi"/>
        </w:rPr>
        <w:t xml:space="preserve">Edited by Richard C. Foltz, Frederick M. Denny and Azizan Baharuddin. Cambridge, MA: The President and Fellows of Harvard College, 2003. </w:t>
      </w:r>
    </w:p>
    <w:p w14:paraId="399C527D" w14:textId="501D30FB" w:rsidR="00842D22" w:rsidRPr="00B45266" w:rsidRDefault="00842D22" w:rsidP="00842D22">
      <w:pPr>
        <w:ind w:left="720" w:hanging="720"/>
        <w:rPr>
          <w:rFonts w:cstheme="minorHAnsi"/>
        </w:rPr>
      </w:pPr>
      <w:r w:rsidRPr="00B45266">
        <w:rPr>
          <w:rFonts w:cstheme="minorHAnsi"/>
        </w:rPr>
        <w:t>Kassam, Zayn. “The Case of the Animals Versus Man</w:t>
      </w:r>
      <w:r w:rsidRPr="00B45266">
        <w:rPr>
          <w:rStyle w:val="Emphasis"/>
          <w:rFonts w:cstheme="minorHAnsi"/>
        </w:rPr>
        <w:t xml:space="preserve">: </w:t>
      </w:r>
      <w:r w:rsidRPr="00B45266">
        <w:rPr>
          <w:rFonts w:cstheme="minorHAnsi"/>
        </w:rPr>
        <w:t xml:space="preserve">Towards an Ecology of Being.” In </w:t>
      </w:r>
      <w:hyperlink r:id="rId21" w:history="1">
        <w:r w:rsidRPr="00B45266">
          <w:rPr>
            <w:rStyle w:val="Hyperlink"/>
            <w:rFonts w:cstheme="minorHAnsi"/>
            <w:i/>
            <w:iCs/>
            <w:color w:val="auto"/>
          </w:rPr>
          <w:t>A Communion of Subjects: Animals in Religion, Science, and Ethics</w:t>
        </w:r>
      </w:hyperlink>
      <w:r w:rsidRPr="00B45266">
        <w:rPr>
          <w:rFonts w:cstheme="minorHAnsi"/>
        </w:rPr>
        <w:t>, Kimberly Patton and Paul Waldau (eds</w:t>
      </w:r>
      <w:r w:rsidR="00381001">
        <w:rPr>
          <w:rFonts w:cstheme="minorHAnsi"/>
        </w:rPr>
        <w:t>.</w:t>
      </w:r>
      <w:r w:rsidRPr="00B45266">
        <w:rPr>
          <w:rFonts w:cstheme="minorHAnsi"/>
        </w:rPr>
        <w:t>), Columbia University Press, New York. 2009.</w:t>
      </w:r>
    </w:p>
    <w:p w14:paraId="3D15452D" w14:textId="77777777" w:rsidR="00842D22" w:rsidRPr="00B45266" w:rsidRDefault="00842D22" w:rsidP="00842D22">
      <w:pPr>
        <w:ind w:left="720" w:hanging="720"/>
        <w:rPr>
          <w:rFonts w:cstheme="minorHAnsi"/>
        </w:rPr>
      </w:pPr>
      <w:r w:rsidRPr="00B45266">
        <w:rPr>
          <w:rFonts w:cstheme="minorHAnsi"/>
        </w:rPr>
        <w:t xml:space="preserve">Llewellyn, Othman Abd-ar-Rahman. “The Basis for a Discipline of Islamic Environmental Law,” in </w:t>
      </w:r>
      <w:r w:rsidRPr="00B45266">
        <w:rPr>
          <w:rFonts w:cstheme="minorHAnsi"/>
          <w:i/>
          <w:iCs/>
        </w:rPr>
        <w:t>Islam and Ecology: a bestowed trust</w:t>
      </w:r>
      <w:r w:rsidRPr="00B45266">
        <w:rPr>
          <w:rFonts w:cstheme="minorHAnsi"/>
        </w:rPr>
        <w:t xml:space="preserve">.  Eds. Richard C. Foltz, Frederick M. Denny and Azizan Baharuddin (Cambridge, MA: The President and Fellows of Harvard College, 2003): 185-247. </w:t>
      </w:r>
    </w:p>
    <w:p w14:paraId="740B98ED" w14:textId="7850B44A" w:rsidR="00842D22" w:rsidRPr="00B45266" w:rsidRDefault="00842D22" w:rsidP="00842D22">
      <w:pPr>
        <w:ind w:left="720" w:hanging="720"/>
        <w:rPr>
          <w:rFonts w:cstheme="minorHAnsi"/>
        </w:rPr>
      </w:pPr>
      <w:r w:rsidRPr="00B45266">
        <w:rPr>
          <w:rFonts w:cstheme="minorHAnsi"/>
        </w:rPr>
        <w:t xml:space="preserve">Mattson, Ingrid. “The Islamic View on Consumption and Material Development in Light of Environmental Pollution,” </w:t>
      </w:r>
    </w:p>
    <w:p w14:paraId="4B2160DC" w14:textId="5A8DBA00" w:rsidR="00682B7F" w:rsidRPr="00B45266" w:rsidRDefault="00682B7F" w:rsidP="00682B7F">
      <w:pPr>
        <w:ind w:left="720" w:hanging="720"/>
        <w:rPr>
          <w:rFonts w:cstheme="minorHAnsi"/>
        </w:rPr>
      </w:pPr>
      <w:r w:rsidRPr="00B45266">
        <w:rPr>
          <w:rFonts w:cstheme="minorHAnsi"/>
        </w:rPr>
        <w:t xml:space="preserve">Mikhail, Alan. </w:t>
      </w:r>
      <w:r w:rsidRPr="00B45266">
        <w:rPr>
          <w:rFonts w:cstheme="minorHAnsi"/>
          <w:i/>
          <w:iCs/>
        </w:rPr>
        <w:t xml:space="preserve">The Animal in Ottoman Egypt. </w:t>
      </w:r>
      <w:r w:rsidRPr="00B45266">
        <w:rPr>
          <w:rFonts w:cstheme="minorHAnsi"/>
        </w:rPr>
        <w:t>Oxford University Press, 2013.</w:t>
      </w:r>
    </w:p>
    <w:p w14:paraId="7BF6A42B" w14:textId="77777777" w:rsidR="00842D22" w:rsidRPr="00B45266" w:rsidRDefault="00842D22" w:rsidP="00842D22">
      <w:pPr>
        <w:ind w:left="720" w:hanging="720"/>
        <w:rPr>
          <w:rFonts w:cstheme="minorHAnsi"/>
        </w:rPr>
      </w:pPr>
      <w:r w:rsidRPr="00B45266">
        <w:rPr>
          <w:rFonts w:cstheme="minorHAnsi"/>
        </w:rPr>
        <w:t xml:space="preserve">Moghul, Umar F. And Samir H.K. Safar-Aly. “Green Ṣukūk: The Introduction of Islam’s Environmental Ethics to Contemporary Islamic Finance,” </w:t>
      </w:r>
      <w:r w:rsidRPr="00B45266">
        <w:rPr>
          <w:rFonts w:cstheme="minorHAnsi"/>
          <w:i/>
          <w:iCs/>
        </w:rPr>
        <w:t xml:space="preserve">The Georgetown Int’l Envtl. Law Review, </w:t>
      </w:r>
      <w:r w:rsidRPr="00B45266">
        <w:rPr>
          <w:rFonts w:cstheme="minorHAnsi"/>
        </w:rPr>
        <w:t xml:space="preserve">vol. 27:1 (2014): 1-60. </w:t>
      </w:r>
    </w:p>
    <w:p w14:paraId="4005115D" w14:textId="77777777" w:rsidR="00842D22" w:rsidRPr="00B45266" w:rsidRDefault="00842D22" w:rsidP="00842D22">
      <w:pPr>
        <w:ind w:left="720" w:hanging="720"/>
        <w:rPr>
          <w:rFonts w:cstheme="minorHAnsi"/>
        </w:rPr>
      </w:pPr>
      <w:r w:rsidRPr="00B45266">
        <w:rPr>
          <w:rFonts w:cstheme="minorHAnsi"/>
        </w:rPr>
        <w:t xml:space="preserve">Moosa, Ebrahim. “Genetically Modified Foods and Muslim Ethics,” in </w:t>
      </w:r>
      <w:r w:rsidRPr="00B45266">
        <w:rPr>
          <w:rFonts w:cstheme="minorHAnsi"/>
          <w:i/>
          <w:iCs/>
        </w:rPr>
        <w:t xml:space="preserve">Acceptable Genes? Religious Traditions and Genetically Modified Foods. </w:t>
      </w:r>
      <w:r w:rsidRPr="00B45266">
        <w:rPr>
          <w:rFonts w:cstheme="minorHAnsi"/>
        </w:rPr>
        <w:t xml:space="preserve">Eds. Conrad B. Brunk and Harold Coward (Albany, N.Y.: SUNY Press, 2009), 135-158. </w:t>
      </w:r>
    </w:p>
    <w:p w14:paraId="1D77ED7C" w14:textId="77777777" w:rsidR="00842D22" w:rsidRPr="00B45266" w:rsidRDefault="00842D22" w:rsidP="00842D22">
      <w:pPr>
        <w:ind w:left="720" w:hanging="720"/>
        <w:rPr>
          <w:rFonts w:cstheme="minorHAnsi"/>
        </w:rPr>
      </w:pPr>
      <w:r w:rsidRPr="00B45266">
        <w:rPr>
          <w:rFonts w:cstheme="minorHAnsi"/>
        </w:rPr>
        <w:t xml:space="preserve">Wescoat, James L. “The ‘Right of Thirst’ for Animals in Islamic Law.” </w:t>
      </w:r>
      <w:r w:rsidRPr="00B45266">
        <w:rPr>
          <w:rStyle w:val="Emphasis"/>
          <w:rFonts w:cstheme="minorHAnsi"/>
        </w:rPr>
        <w:t>Environment and Planning D: Space and Society</w:t>
      </w:r>
      <w:r w:rsidRPr="00B45266">
        <w:rPr>
          <w:rFonts w:cstheme="minorHAnsi"/>
        </w:rPr>
        <w:t>.  13(6) 1995: 637-654.</w:t>
      </w:r>
    </w:p>
    <w:p w14:paraId="1CDE7994" w14:textId="77777777" w:rsidR="00842D22" w:rsidRPr="00B45266" w:rsidRDefault="00842D22" w:rsidP="00842D22">
      <w:pPr>
        <w:rPr>
          <w:rFonts w:cstheme="minorHAnsi"/>
        </w:rPr>
      </w:pPr>
    </w:p>
    <w:p w14:paraId="1DEAD9D7" w14:textId="77777777" w:rsidR="00842D22" w:rsidRPr="00B45266" w:rsidRDefault="00842D22" w:rsidP="00842D22">
      <w:pPr>
        <w:ind w:left="720" w:hanging="720"/>
        <w:rPr>
          <w:rFonts w:cstheme="minorHAnsi"/>
          <w:b/>
          <w:bCs/>
        </w:rPr>
      </w:pPr>
      <w:r w:rsidRPr="00B45266">
        <w:rPr>
          <w:rFonts w:cstheme="minorHAnsi"/>
          <w:b/>
          <w:bCs/>
        </w:rPr>
        <w:t>Family and Sexual Morality</w:t>
      </w:r>
    </w:p>
    <w:p w14:paraId="605D01F5" w14:textId="5C39B901" w:rsidR="00682B7F" w:rsidRPr="00B45266" w:rsidRDefault="00682B7F" w:rsidP="00682B7F">
      <w:pPr>
        <w:ind w:left="720" w:hanging="720"/>
        <w:rPr>
          <w:rFonts w:cstheme="minorHAnsi"/>
        </w:rPr>
      </w:pPr>
      <w:r w:rsidRPr="00B45266">
        <w:rPr>
          <w:rFonts w:cstheme="minorHAnsi"/>
        </w:rPr>
        <w:t xml:space="preserve">Ali, Kecia.  </w:t>
      </w:r>
      <w:r w:rsidRPr="00B45266">
        <w:rPr>
          <w:rFonts w:cstheme="minorHAnsi"/>
          <w:i/>
          <w:iCs/>
        </w:rPr>
        <w:t xml:space="preserve">Sexual Ethics and Islam: Feminist Reflections on Qur’an, Hadith and Jurisprudence. </w:t>
      </w:r>
      <w:r w:rsidRPr="00B45266">
        <w:rPr>
          <w:rFonts w:cstheme="minorHAnsi"/>
        </w:rPr>
        <w:t xml:space="preserve">Revised and Expanded Edition. </w:t>
      </w:r>
      <w:r w:rsidRPr="00B45266">
        <w:rPr>
          <w:rFonts w:cstheme="minorHAnsi"/>
          <w:iCs/>
        </w:rPr>
        <w:t xml:space="preserve">Oxford, U.K.: </w:t>
      </w:r>
      <w:r w:rsidRPr="00B45266">
        <w:rPr>
          <w:rFonts w:cstheme="minorHAnsi"/>
        </w:rPr>
        <w:t xml:space="preserve">Oneworld Publications, 2016.  </w:t>
      </w:r>
    </w:p>
    <w:p w14:paraId="7E8CE48A" w14:textId="5754841C" w:rsidR="00842D22" w:rsidRPr="00B45266" w:rsidRDefault="00842D22" w:rsidP="00842D22">
      <w:pPr>
        <w:ind w:left="720" w:hanging="720"/>
        <w:rPr>
          <w:rFonts w:cstheme="minorHAnsi"/>
        </w:rPr>
      </w:pPr>
      <w:r w:rsidRPr="00B45266">
        <w:rPr>
          <w:rFonts w:cstheme="minorHAnsi"/>
        </w:rPr>
        <w:t xml:space="preserve">Ansari, Zaynab. “Blurred Lines: Women, “Celebrity” Shaykhs, and Spiritual Abuse,” on </w:t>
      </w:r>
      <w:hyperlink r:id="rId22" w:history="1">
        <w:r w:rsidRPr="00B45266">
          <w:rPr>
            <w:rStyle w:val="Hyperlink"/>
            <w:rFonts w:cstheme="minorHAnsi"/>
            <w:color w:val="auto"/>
          </w:rPr>
          <w:t>http://muslimmatters.org/2015/05/27/blurred-lines-women-celebrity-shaykhs-spiritual-abuse/</w:t>
        </w:r>
      </w:hyperlink>
      <w:r w:rsidRPr="00B45266">
        <w:rPr>
          <w:rFonts w:cstheme="minorHAnsi"/>
        </w:rPr>
        <w:t xml:space="preserve">. With follow up: “Drawing a Line in the Sand: Student-Teacher Relationships in the Digital Age,” </w:t>
      </w:r>
      <w:hyperlink r:id="rId23" w:history="1">
        <w:r w:rsidRPr="00B45266">
          <w:rPr>
            <w:rStyle w:val="Hyperlink"/>
            <w:rFonts w:cstheme="minorHAnsi"/>
            <w:color w:val="auto"/>
          </w:rPr>
          <w:t>http://muslimmatters.org/2015/05/30/drawing-line-sand-student-teacher-relationships-digital-age/</w:t>
        </w:r>
      </w:hyperlink>
      <w:r w:rsidRPr="00B45266">
        <w:rPr>
          <w:rFonts w:cstheme="minorHAnsi"/>
        </w:rPr>
        <w:t xml:space="preserve">. </w:t>
      </w:r>
    </w:p>
    <w:p w14:paraId="7E288B06" w14:textId="77777777" w:rsidR="00842D22" w:rsidRPr="00B45266" w:rsidRDefault="00842D22" w:rsidP="00842D22">
      <w:pPr>
        <w:ind w:left="720" w:hanging="720"/>
        <w:rPr>
          <w:rFonts w:cstheme="minorHAnsi"/>
          <w:iCs/>
        </w:rPr>
      </w:pPr>
      <w:r w:rsidRPr="00B45266">
        <w:rPr>
          <w:rFonts w:cstheme="minorHAnsi"/>
          <w:iCs/>
        </w:rPr>
        <w:t xml:space="preserve">El Menyawi, Hassan. “Same-Sex Marriage in Islamic Law,” </w:t>
      </w:r>
      <w:r w:rsidRPr="00B45266">
        <w:rPr>
          <w:rFonts w:cstheme="minorHAnsi"/>
          <w:i/>
        </w:rPr>
        <w:t xml:space="preserve">Wake Forest Journal of Law &amp; Policy, </w:t>
      </w:r>
      <w:r w:rsidRPr="00B45266">
        <w:rPr>
          <w:rFonts w:cstheme="minorHAnsi"/>
          <w:iCs/>
        </w:rPr>
        <w:t xml:space="preserve">vol. 2.2 (2012): 375-531. </w:t>
      </w:r>
    </w:p>
    <w:p w14:paraId="548A98A3" w14:textId="248C6CCB" w:rsidR="00842D22" w:rsidRPr="00B45266" w:rsidRDefault="00842D22" w:rsidP="00D56976">
      <w:pPr>
        <w:ind w:left="720" w:hanging="720"/>
        <w:rPr>
          <w:rFonts w:cstheme="minorHAnsi"/>
        </w:rPr>
      </w:pPr>
      <w:r w:rsidRPr="00B45266">
        <w:rPr>
          <w:rFonts w:cstheme="minorHAnsi"/>
          <w:iCs/>
        </w:rPr>
        <w:t xml:space="preserve">Moosa, Ebrahim. </w:t>
      </w:r>
      <w:r w:rsidRPr="00B45266">
        <w:rPr>
          <w:rFonts w:cstheme="minorHAnsi"/>
        </w:rPr>
        <w:t>“Children’s Rights in Modern Islamic and International Law: Changes in Muslim Moral Imaginaries” in Children, Adults, and Shared Responsibilities: Jewish, Christian and Muslim Perspectives, ed. Marcia Bunge (New York: Cambridge University Press, 2012), 292-308.</w:t>
      </w:r>
    </w:p>
    <w:p w14:paraId="1B91A93C" w14:textId="27EFBDF1" w:rsidR="00842D22" w:rsidRPr="00B45266" w:rsidRDefault="00842D22" w:rsidP="00842D22">
      <w:pPr>
        <w:ind w:left="720" w:hanging="720"/>
        <w:rPr>
          <w:rFonts w:cstheme="minorHAnsi"/>
          <w:iCs/>
        </w:rPr>
      </w:pPr>
      <w:r w:rsidRPr="00B45266">
        <w:rPr>
          <w:rFonts w:cstheme="minorHAnsi"/>
          <w:iCs/>
        </w:rPr>
        <w:t xml:space="preserve">Quraishi-Landes, Asifa. “A Meditation on Mahr, Modernity, and Muslim Marriage Contract Law,” in </w:t>
      </w:r>
      <w:r w:rsidRPr="00B45266">
        <w:rPr>
          <w:rFonts w:cstheme="minorHAnsi"/>
          <w:i/>
        </w:rPr>
        <w:t xml:space="preserve">Feminism, Law and Religion, </w:t>
      </w:r>
      <w:r w:rsidRPr="00B45266">
        <w:rPr>
          <w:rFonts w:cstheme="minorHAnsi"/>
          <w:iCs/>
        </w:rPr>
        <w:t>eds.</w:t>
      </w:r>
      <w:r w:rsidR="00381001">
        <w:rPr>
          <w:rFonts w:cstheme="minorHAnsi"/>
          <w:iCs/>
        </w:rPr>
        <w:t xml:space="preserve"> Marie Failinger and Elizabeth</w:t>
      </w:r>
      <w:r w:rsidRPr="00B45266">
        <w:rPr>
          <w:rFonts w:cstheme="minorHAnsi"/>
          <w:iCs/>
        </w:rPr>
        <w:t xml:space="preserve"> Schlitz (Ashgate Publishing, 2013), pp-pp. 173-195.</w:t>
      </w:r>
    </w:p>
    <w:p w14:paraId="3E161F0A" w14:textId="77777777" w:rsidR="00842D22" w:rsidRPr="00B45266" w:rsidRDefault="00842D22" w:rsidP="00842D22">
      <w:pPr>
        <w:ind w:left="720" w:hanging="720"/>
        <w:rPr>
          <w:rFonts w:cstheme="minorHAnsi"/>
          <w:iCs/>
        </w:rPr>
      </w:pPr>
      <w:r w:rsidRPr="00B45266">
        <w:rPr>
          <w:rFonts w:cstheme="minorHAnsi"/>
        </w:rPr>
        <w:t>Shabana, Ayman. "Foundations of the Consensus against Surrogacy Arrangements in Islamic Law," Islamic Law and Society 22, no. 1-2 (2015): 82-113</w:t>
      </w:r>
    </w:p>
    <w:p w14:paraId="71B19DF8" w14:textId="190CBF47" w:rsidR="00842D22" w:rsidRPr="00B45266" w:rsidRDefault="00842D22" w:rsidP="00842D22">
      <w:pPr>
        <w:ind w:left="720" w:hanging="720"/>
        <w:rPr>
          <w:rFonts w:cstheme="minorHAnsi"/>
          <w:b/>
        </w:rPr>
      </w:pPr>
      <w:r w:rsidRPr="00B45266">
        <w:rPr>
          <w:rStyle w:val="mainhead1"/>
          <w:rFonts w:asciiTheme="minorHAnsi" w:hAnsiTheme="minorHAnsi" w:cstheme="minorHAnsi"/>
          <w:b w:val="0"/>
          <w:color w:val="auto"/>
          <w:sz w:val="22"/>
          <w:szCs w:val="22"/>
        </w:rPr>
        <w:t xml:space="preserve">Silvers, Laury. “In the Book We </w:t>
      </w:r>
      <w:r w:rsidR="00381001" w:rsidRPr="00B45266">
        <w:rPr>
          <w:rStyle w:val="mainhead1"/>
          <w:rFonts w:asciiTheme="minorHAnsi" w:hAnsiTheme="minorHAnsi" w:cstheme="minorHAnsi"/>
          <w:b w:val="0"/>
          <w:color w:val="auto"/>
          <w:sz w:val="22"/>
          <w:szCs w:val="22"/>
        </w:rPr>
        <w:t>Have</w:t>
      </w:r>
      <w:r w:rsidRPr="00B45266">
        <w:rPr>
          <w:rStyle w:val="mainhead1"/>
          <w:rFonts w:asciiTheme="minorHAnsi" w:hAnsiTheme="minorHAnsi" w:cstheme="minorHAnsi"/>
          <w:b w:val="0"/>
          <w:color w:val="auto"/>
          <w:sz w:val="22"/>
          <w:szCs w:val="22"/>
        </w:rPr>
        <w:t xml:space="preserve"> Left out Nothing”: The Ethical Problem of the Existence of Verse 4:34 in the Qur’an,” </w:t>
      </w:r>
      <w:r w:rsidRPr="00B45266">
        <w:rPr>
          <w:rStyle w:val="mainhead1"/>
          <w:rFonts w:asciiTheme="minorHAnsi" w:hAnsiTheme="minorHAnsi" w:cstheme="minorHAnsi"/>
          <w:b w:val="0"/>
          <w:i/>
          <w:iCs/>
          <w:color w:val="auto"/>
          <w:sz w:val="22"/>
          <w:szCs w:val="22"/>
        </w:rPr>
        <w:t xml:space="preserve">Comparative Islamic Studies, </w:t>
      </w:r>
      <w:r w:rsidRPr="00B45266">
        <w:rPr>
          <w:rStyle w:val="mainhead1"/>
          <w:rFonts w:asciiTheme="minorHAnsi" w:hAnsiTheme="minorHAnsi" w:cstheme="minorHAnsi"/>
          <w:b w:val="0"/>
          <w:color w:val="auto"/>
          <w:sz w:val="22"/>
          <w:szCs w:val="22"/>
        </w:rPr>
        <w:t xml:space="preserve">2.2 (2006); 171-180. </w:t>
      </w:r>
    </w:p>
    <w:p w14:paraId="46061D0B" w14:textId="77777777" w:rsidR="00842D22" w:rsidRPr="00B45266" w:rsidRDefault="00842D22" w:rsidP="00842D22">
      <w:pPr>
        <w:rPr>
          <w:rFonts w:cstheme="minorHAnsi"/>
        </w:rPr>
      </w:pPr>
    </w:p>
    <w:p w14:paraId="739502D7" w14:textId="77777777" w:rsidR="00842D22" w:rsidRPr="00B45266" w:rsidRDefault="00842D22" w:rsidP="00842D22">
      <w:pPr>
        <w:rPr>
          <w:rFonts w:cstheme="minorHAnsi"/>
          <w:b/>
          <w:bCs/>
        </w:rPr>
      </w:pPr>
      <w:r w:rsidRPr="00B45266">
        <w:rPr>
          <w:rFonts w:cstheme="minorHAnsi"/>
          <w:b/>
          <w:bCs/>
        </w:rPr>
        <w:t>Medical and Bioethics</w:t>
      </w:r>
    </w:p>
    <w:p w14:paraId="369AD5C3" w14:textId="77777777" w:rsidR="00842D22" w:rsidRPr="00B45266" w:rsidRDefault="00842D22" w:rsidP="00842D22">
      <w:pPr>
        <w:ind w:left="720" w:hanging="720"/>
        <w:rPr>
          <w:rFonts w:cstheme="minorHAnsi"/>
        </w:rPr>
      </w:pPr>
      <w:r w:rsidRPr="00B45266">
        <w:rPr>
          <w:rFonts w:cstheme="minorHAnsi"/>
        </w:rPr>
        <w:t xml:space="preserve">Atighetchi, Dariusch. </w:t>
      </w:r>
      <w:r w:rsidRPr="00B45266">
        <w:rPr>
          <w:rFonts w:cstheme="minorHAnsi"/>
          <w:i/>
        </w:rPr>
        <w:t>Islamic Bioethics: Problems and Perspectives</w:t>
      </w:r>
      <w:r w:rsidRPr="00B45266">
        <w:rPr>
          <w:rFonts w:cstheme="minorHAnsi"/>
        </w:rPr>
        <w:t>.  Springer, 2009.</w:t>
      </w:r>
    </w:p>
    <w:p w14:paraId="6D0763CB" w14:textId="77777777" w:rsidR="00842D22" w:rsidRPr="00B45266" w:rsidRDefault="00842D22" w:rsidP="00842D22">
      <w:pPr>
        <w:ind w:left="720" w:hanging="720"/>
        <w:rPr>
          <w:rFonts w:cstheme="minorHAnsi"/>
        </w:rPr>
      </w:pPr>
      <w:r w:rsidRPr="00B45266">
        <w:rPr>
          <w:rFonts w:cstheme="minorHAnsi"/>
        </w:rPr>
        <w:t xml:space="preserve">Brockopp, Jonathan E.  “The "good death" in Islamic theology and law,” in </w:t>
      </w:r>
      <w:r w:rsidRPr="00B45266">
        <w:rPr>
          <w:rFonts w:cstheme="minorHAnsi"/>
          <w:i/>
        </w:rPr>
        <w:t xml:space="preserve">Islamic Ethics of Life: Abortion, War and Euthanasia, </w:t>
      </w:r>
      <w:r w:rsidRPr="00B45266">
        <w:rPr>
          <w:rFonts w:cstheme="minorHAnsi"/>
        </w:rPr>
        <w:t>ed. Jonathan Brockopp (Columbia: University of South Carolina Press, 2003), 177-193.</w:t>
      </w:r>
    </w:p>
    <w:p w14:paraId="4F8C474D" w14:textId="77777777" w:rsidR="00842D22" w:rsidRPr="00B45266" w:rsidRDefault="00842D22" w:rsidP="00842D22">
      <w:pPr>
        <w:ind w:left="720" w:hanging="720"/>
        <w:rPr>
          <w:rFonts w:cstheme="minorHAnsi"/>
        </w:rPr>
      </w:pPr>
      <w:r w:rsidRPr="00B45266">
        <w:rPr>
          <w:rFonts w:cstheme="minorHAnsi"/>
        </w:rPr>
        <w:t xml:space="preserve">Bowen, Donna Lee. “Contemporary Muslim ethics of abortion,” in </w:t>
      </w:r>
      <w:r w:rsidRPr="00B45266">
        <w:rPr>
          <w:rFonts w:cstheme="minorHAnsi"/>
          <w:i/>
        </w:rPr>
        <w:t xml:space="preserve">Islamic Ethics of Life: Abortion, War and Euthanasia, </w:t>
      </w:r>
      <w:r w:rsidRPr="00B45266">
        <w:rPr>
          <w:rFonts w:cstheme="minorHAnsi"/>
        </w:rPr>
        <w:t>ed. Jonathan Brockopp (Columbia: University of South Carolina Press, 2003), 51-80.</w:t>
      </w:r>
    </w:p>
    <w:p w14:paraId="539825D2" w14:textId="7E05204C" w:rsidR="00842D22" w:rsidRPr="00B45266" w:rsidRDefault="00842D22" w:rsidP="00842D22">
      <w:pPr>
        <w:ind w:left="720" w:hanging="720"/>
        <w:rPr>
          <w:rFonts w:cstheme="minorHAnsi"/>
        </w:rPr>
      </w:pPr>
      <w:r w:rsidRPr="00B45266">
        <w:rPr>
          <w:rFonts w:cstheme="minorHAnsi"/>
        </w:rPr>
        <w:t xml:space="preserve">Brown, Jihad Hashim. “Classical Muslim Conceptions of Conscious Soul – and their </w:t>
      </w:r>
      <w:r w:rsidR="00381001" w:rsidRPr="00B45266">
        <w:rPr>
          <w:rFonts w:cstheme="minorHAnsi"/>
        </w:rPr>
        <w:t>amenability</w:t>
      </w:r>
      <w:r w:rsidRPr="00B45266">
        <w:rPr>
          <w:rFonts w:cstheme="minorHAnsi"/>
        </w:rPr>
        <w:t xml:space="preserve"> to medical decision making.” </w:t>
      </w:r>
    </w:p>
    <w:p w14:paraId="0EEFC2C2" w14:textId="77777777" w:rsidR="00842D22" w:rsidRPr="00B45266" w:rsidRDefault="00842D22" w:rsidP="00842D22">
      <w:pPr>
        <w:ind w:left="720" w:hanging="720"/>
        <w:rPr>
          <w:rFonts w:cstheme="minorHAnsi"/>
        </w:rPr>
      </w:pPr>
      <w:r w:rsidRPr="00B45266">
        <w:rPr>
          <w:rFonts w:cstheme="minorHAnsi"/>
        </w:rPr>
        <w:t xml:space="preserve">Clarke, Morgan.  </w:t>
      </w:r>
      <w:r w:rsidRPr="00B45266">
        <w:rPr>
          <w:rFonts w:cstheme="minorHAnsi"/>
          <w:i/>
          <w:iCs/>
        </w:rPr>
        <w:t xml:space="preserve">Islam and the New Kinship: Reproductive Technology and the Shariah in Lebanon. </w:t>
      </w:r>
      <w:r w:rsidRPr="00B45266">
        <w:rPr>
          <w:rFonts w:cstheme="minorHAnsi"/>
        </w:rPr>
        <w:t xml:space="preserve"> New York: Berghahn Books, 2009. </w:t>
      </w:r>
    </w:p>
    <w:p w14:paraId="1F0F3B4F" w14:textId="27C2A9B1" w:rsidR="00842D22" w:rsidRPr="00B45266" w:rsidRDefault="00842D22" w:rsidP="00842D22">
      <w:pPr>
        <w:ind w:left="720" w:hanging="720"/>
        <w:rPr>
          <w:rFonts w:cstheme="minorHAnsi"/>
          <w:iCs/>
        </w:rPr>
      </w:pPr>
      <w:r w:rsidRPr="00B45266">
        <w:rPr>
          <w:rFonts w:cstheme="minorHAnsi"/>
        </w:rPr>
        <w:t xml:space="preserve">Ebrahim, Abul Fadl Mohsin.  </w:t>
      </w:r>
      <w:r w:rsidRPr="00B45266">
        <w:rPr>
          <w:rFonts w:cstheme="minorHAnsi"/>
          <w:i/>
          <w:iCs/>
        </w:rPr>
        <w:t xml:space="preserve">Organ transplantation, euthanasia, cloning and animal </w:t>
      </w:r>
      <w:r w:rsidR="00381001" w:rsidRPr="00B45266">
        <w:rPr>
          <w:rFonts w:cstheme="minorHAnsi"/>
          <w:i/>
          <w:iCs/>
        </w:rPr>
        <w:t>experimentation:</w:t>
      </w:r>
      <w:r w:rsidRPr="00B45266">
        <w:rPr>
          <w:rFonts w:cstheme="minorHAnsi"/>
          <w:i/>
          <w:iCs/>
        </w:rPr>
        <w:t xml:space="preserve"> </w:t>
      </w:r>
      <w:r w:rsidR="00381001" w:rsidRPr="00B45266">
        <w:rPr>
          <w:rFonts w:cstheme="minorHAnsi"/>
          <w:i/>
          <w:iCs/>
        </w:rPr>
        <w:t>An</w:t>
      </w:r>
      <w:r w:rsidRPr="00B45266">
        <w:rPr>
          <w:rFonts w:cstheme="minorHAnsi"/>
          <w:i/>
          <w:iCs/>
        </w:rPr>
        <w:t xml:space="preserve"> Islamic view.</w:t>
      </w:r>
      <w:r w:rsidRPr="00B45266">
        <w:rPr>
          <w:rFonts w:cstheme="minorHAnsi"/>
        </w:rPr>
        <w:t xml:space="preserve">  </w:t>
      </w:r>
    </w:p>
    <w:p w14:paraId="26630D55" w14:textId="77777777" w:rsidR="00842D22" w:rsidRPr="00B45266" w:rsidRDefault="00842D22" w:rsidP="00842D22">
      <w:pPr>
        <w:ind w:left="720" w:hanging="720"/>
        <w:rPr>
          <w:rFonts w:cstheme="minorHAnsi"/>
        </w:rPr>
      </w:pPr>
      <w:r w:rsidRPr="00B45266">
        <w:rPr>
          <w:rFonts w:cstheme="minorHAnsi"/>
        </w:rPr>
        <w:t>Ghaly, Mohammed</w:t>
      </w:r>
      <w:r w:rsidRPr="00B45266">
        <w:rPr>
          <w:rFonts w:cstheme="minorHAnsi"/>
          <w:i/>
          <w:iCs/>
        </w:rPr>
        <w:t xml:space="preserve">.  Islam and Disability: Perspectives in Theology and Jurisprudence. </w:t>
      </w:r>
      <w:r w:rsidRPr="00B45266">
        <w:rPr>
          <w:rFonts w:cstheme="minorHAnsi"/>
        </w:rPr>
        <w:t>(Routledge).</w:t>
      </w:r>
    </w:p>
    <w:p w14:paraId="4103423B" w14:textId="77777777" w:rsidR="00842D22" w:rsidRPr="00B45266" w:rsidRDefault="00842D22" w:rsidP="00842D22">
      <w:pPr>
        <w:ind w:left="720" w:hanging="720"/>
        <w:rPr>
          <w:rFonts w:cstheme="minorHAnsi"/>
        </w:rPr>
      </w:pPr>
      <w:r w:rsidRPr="00B45266">
        <w:rPr>
          <w:rFonts w:cstheme="minorHAnsi"/>
        </w:rPr>
        <w:t xml:space="preserve">Ghaly, Mohammed. “Religio-ethical discussions on organ donation among Muslims in Europe: an example of transnational Islamic bioethics.” </w:t>
      </w:r>
      <w:r w:rsidRPr="00B45266">
        <w:rPr>
          <w:rFonts w:cstheme="minorHAnsi"/>
          <w:i/>
          <w:iCs/>
        </w:rPr>
        <w:t>Medicine, Health Care and Philosophy</w:t>
      </w:r>
      <w:r w:rsidRPr="00B45266">
        <w:rPr>
          <w:rFonts w:cstheme="minorHAnsi"/>
        </w:rPr>
        <w:t xml:space="preserve"> 15: 207–220.</w:t>
      </w:r>
    </w:p>
    <w:p w14:paraId="5C0E8806" w14:textId="6D2BA091" w:rsidR="00842D22" w:rsidRPr="00B45266" w:rsidRDefault="00842D22" w:rsidP="00994BD1">
      <w:pPr>
        <w:autoSpaceDE w:val="0"/>
        <w:autoSpaceDN w:val="0"/>
        <w:adjustRightInd w:val="0"/>
        <w:ind w:left="720" w:hanging="720"/>
        <w:rPr>
          <w:rFonts w:cstheme="minorHAnsi"/>
        </w:rPr>
      </w:pPr>
      <w:r w:rsidRPr="00B45266">
        <w:rPr>
          <w:rFonts w:cstheme="minorHAnsi"/>
        </w:rPr>
        <w:t xml:space="preserve">Hamdy, Sherine. </w:t>
      </w:r>
      <w:r w:rsidRPr="00B45266">
        <w:rPr>
          <w:rFonts w:cstheme="minorHAnsi"/>
          <w:i/>
          <w:iCs/>
        </w:rPr>
        <w:t xml:space="preserve">Our Bodies Belong to God: Organ Transplants, Islam, and the Struggle for Human Dignity in Egypt. </w:t>
      </w:r>
      <w:r w:rsidRPr="00B45266">
        <w:rPr>
          <w:rFonts w:cstheme="minorHAnsi"/>
        </w:rPr>
        <w:t xml:space="preserve">Berkley/LA/London: University of California Press, 2012. </w:t>
      </w:r>
    </w:p>
    <w:p w14:paraId="348525B2" w14:textId="77777777" w:rsidR="00842D22" w:rsidRPr="00B45266" w:rsidRDefault="00842D22" w:rsidP="00842D22">
      <w:pPr>
        <w:ind w:left="720" w:hanging="720"/>
        <w:rPr>
          <w:rFonts w:cstheme="minorHAnsi"/>
        </w:rPr>
      </w:pPr>
      <w:r w:rsidRPr="00B45266">
        <w:rPr>
          <w:rFonts w:cstheme="minorHAnsi"/>
        </w:rPr>
        <w:t xml:space="preserve">Katz, Marion Holmes. “The problem of abortion in classical Sunni fiqh,” in </w:t>
      </w:r>
      <w:r w:rsidRPr="00B45266">
        <w:rPr>
          <w:rFonts w:cstheme="minorHAnsi"/>
          <w:i/>
        </w:rPr>
        <w:t xml:space="preserve">Islamic Ethics of Life: Abortion, War and Euthanasia, </w:t>
      </w:r>
      <w:r w:rsidRPr="00B45266">
        <w:rPr>
          <w:rFonts w:cstheme="minorHAnsi"/>
        </w:rPr>
        <w:t>ed. Jonathan Brockopp (Columbia: University of South Carolina Press, 2003), 25-50.</w:t>
      </w:r>
    </w:p>
    <w:p w14:paraId="7303FD7F" w14:textId="77777777" w:rsidR="00842D22" w:rsidRPr="00B45266" w:rsidRDefault="00842D22" w:rsidP="00842D22">
      <w:pPr>
        <w:ind w:left="720" w:hanging="720"/>
        <w:rPr>
          <w:rFonts w:cstheme="minorHAnsi"/>
        </w:rPr>
      </w:pPr>
      <w:r w:rsidRPr="00B45266">
        <w:rPr>
          <w:rFonts w:cstheme="minorHAnsi"/>
        </w:rPr>
        <w:t xml:space="preserve">Moosa, Ebrahim. “Translating Neuroethics: Reflections from Muslim Ethics,” in </w:t>
      </w:r>
      <w:r w:rsidRPr="00B45266">
        <w:rPr>
          <w:rFonts w:cstheme="minorHAnsi"/>
          <w:i/>
          <w:iCs/>
        </w:rPr>
        <w:t xml:space="preserve">Sci. Eng. Ethics, </w:t>
      </w:r>
      <w:r w:rsidRPr="00B45266">
        <w:rPr>
          <w:rFonts w:cstheme="minorHAnsi"/>
        </w:rPr>
        <w:t xml:space="preserve">(May 2012); published online Sept. 2012; access: </w:t>
      </w:r>
      <w:hyperlink r:id="rId24" w:history="1">
        <w:r w:rsidRPr="00B45266">
          <w:rPr>
            <w:rStyle w:val="Hyperlink"/>
            <w:rFonts w:cstheme="minorHAnsi"/>
            <w:color w:val="auto"/>
          </w:rPr>
          <w:t>http://dukespace.lib.duke.edu/dspace/bitstream/handle/10161/5884/MoosaNeuroethics.pdf?sequence=1</w:t>
        </w:r>
      </w:hyperlink>
      <w:r w:rsidRPr="00B45266">
        <w:rPr>
          <w:rFonts w:cstheme="minorHAnsi"/>
        </w:rPr>
        <w:t xml:space="preserve">. </w:t>
      </w:r>
    </w:p>
    <w:p w14:paraId="7B20D730" w14:textId="5114631C" w:rsidR="00842D22" w:rsidRPr="00B45266" w:rsidRDefault="00842D22" w:rsidP="00842D22">
      <w:pPr>
        <w:ind w:left="720" w:hanging="720"/>
        <w:rPr>
          <w:rFonts w:cstheme="minorHAnsi"/>
        </w:rPr>
      </w:pPr>
      <w:r w:rsidRPr="00B45266">
        <w:rPr>
          <w:rFonts w:cstheme="minorHAnsi"/>
        </w:rPr>
        <w:t>Krawietz, Birgi</w:t>
      </w:r>
      <w:r w:rsidR="00381001">
        <w:rPr>
          <w:rFonts w:cstheme="minorHAnsi"/>
        </w:rPr>
        <w:t>t</w:t>
      </w:r>
      <w:r w:rsidRPr="00B45266">
        <w:rPr>
          <w:rFonts w:cstheme="minorHAnsi"/>
        </w:rPr>
        <w:t xml:space="preserve">. “Brain death and Islamic traditions,” in </w:t>
      </w:r>
      <w:r w:rsidRPr="00B45266">
        <w:rPr>
          <w:rFonts w:cstheme="minorHAnsi"/>
          <w:i/>
        </w:rPr>
        <w:t xml:space="preserve">Islamic Ethics of Life: Abortion, War and Euthanasia, </w:t>
      </w:r>
      <w:r w:rsidRPr="00B45266">
        <w:rPr>
          <w:rFonts w:cstheme="minorHAnsi"/>
        </w:rPr>
        <w:t>ed. Jonathan Brockopp (Columbia: University of South Carolina Press, 2003), 194-213.</w:t>
      </w:r>
    </w:p>
    <w:p w14:paraId="35EC3590" w14:textId="77777777" w:rsidR="00842D22" w:rsidRPr="00B45266" w:rsidRDefault="00842D22" w:rsidP="00842D22">
      <w:pPr>
        <w:ind w:left="720" w:hanging="720"/>
        <w:rPr>
          <w:rFonts w:cstheme="minorHAnsi"/>
        </w:rPr>
      </w:pPr>
      <w:r w:rsidRPr="00B45266">
        <w:rPr>
          <w:rFonts w:cstheme="minorHAnsi"/>
        </w:rPr>
        <w:t xml:space="preserve">Moazam, Farhat.  </w:t>
      </w:r>
      <w:r w:rsidRPr="00B45266">
        <w:rPr>
          <w:rFonts w:cstheme="minorHAnsi"/>
          <w:i/>
        </w:rPr>
        <w:t>Bioethics and Organ Transplantation in a Muslim Society: A Study in Culture, Ethnography, and Religion.</w:t>
      </w:r>
      <w:r w:rsidRPr="00B45266">
        <w:rPr>
          <w:rFonts w:cstheme="minorHAnsi"/>
        </w:rPr>
        <w:t xml:space="preserve">  Bloomington, IN: Indiana University Press, 2006.</w:t>
      </w:r>
    </w:p>
    <w:p w14:paraId="41CFA928" w14:textId="77777777" w:rsidR="00842D22" w:rsidRPr="00B45266" w:rsidRDefault="00842D22" w:rsidP="00842D22">
      <w:pPr>
        <w:ind w:left="720" w:hanging="720"/>
        <w:rPr>
          <w:rFonts w:cstheme="minorHAnsi"/>
        </w:rPr>
      </w:pPr>
      <w:r w:rsidRPr="00B45266">
        <w:rPr>
          <w:rFonts w:cstheme="minorHAnsi"/>
          <w:i/>
          <w:iCs/>
        </w:rPr>
        <w:t xml:space="preserve">Muslim Medical Ethics: From Theory to Practice. </w:t>
      </w:r>
      <w:r w:rsidRPr="00B45266">
        <w:rPr>
          <w:rFonts w:cstheme="minorHAnsi"/>
        </w:rPr>
        <w:t xml:space="preserve">Eds. Jonathan E. Brockopp and Thomas Eich.  Columbia, S.C.: University of South Carolina Press, 2008. </w:t>
      </w:r>
    </w:p>
    <w:p w14:paraId="095E0F25" w14:textId="22BB4316" w:rsidR="00842D22" w:rsidRPr="00B45266" w:rsidRDefault="00842D22" w:rsidP="00B45266">
      <w:pPr>
        <w:ind w:left="720" w:hanging="720"/>
        <w:rPr>
          <w:rStyle w:val="year"/>
          <w:rFonts w:cstheme="minorHAnsi"/>
        </w:rPr>
      </w:pPr>
      <w:r w:rsidRPr="00B45266">
        <w:rPr>
          <w:rFonts w:cstheme="minorHAnsi"/>
        </w:rPr>
        <w:t>Padela, Aasim and Afshan Mohiuddin. “</w:t>
      </w:r>
      <w:hyperlink r:id="rId25" w:history="1">
        <w:r w:rsidRPr="00B45266">
          <w:rPr>
            <w:rStyle w:val="Hyperlink"/>
            <w:rFonts w:cstheme="minorHAnsi"/>
            <w:color w:val="auto"/>
          </w:rPr>
          <w:t>Ethical Obligations and Clinical Goals in End-of-Life Care: Deriving a Quality-of-Life Construct Based on the Islamic Concept of Accountability Before God (Taklīf)</w:t>
        </w:r>
      </w:hyperlink>
      <w:r w:rsidRPr="00B45266">
        <w:rPr>
          <w:rFonts w:cstheme="minorHAnsi"/>
        </w:rPr>
        <w:t xml:space="preserve">,” </w:t>
      </w:r>
      <w:hyperlink r:id="rId26" w:history="1">
        <w:r w:rsidRPr="00B45266">
          <w:rPr>
            <w:rStyle w:val="journalname"/>
            <w:rFonts w:cstheme="minorHAnsi"/>
            <w:u w:val="single"/>
          </w:rPr>
          <w:t>The American Journal of Bioethics</w:t>
        </w:r>
        <w:r w:rsidRPr="00B45266">
          <w:rPr>
            <w:rStyle w:val="Hyperlink"/>
            <w:rFonts w:cstheme="minorHAnsi"/>
            <w:color w:val="auto"/>
          </w:rPr>
          <w:t xml:space="preserve"> </w:t>
        </w:r>
      </w:hyperlink>
      <w:r w:rsidRPr="00B45266">
        <w:rPr>
          <w:rFonts w:cstheme="minorHAnsi"/>
        </w:rPr>
        <w:br/>
        <w:t xml:space="preserve">Vol. </w:t>
      </w:r>
      <w:r w:rsidRPr="00B45266">
        <w:rPr>
          <w:rStyle w:val="volume"/>
          <w:rFonts w:cstheme="minorHAnsi"/>
        </w:rPr>
        <w:t>15</w:t>
      </w:r>
      <w:r w:rsidRPr="00B45266">
        <w:rPr>
          <w:rFonts w:cstheme="minorHAnsi"/>
        </w:rPr>
        <w:t xml:space="preserve">, Iss. </w:t>
      </w:r>
      <w:r w:rsidRPr="00B45266">
        <w:rPr>
          <w:rStyle w:val="issue"/>
          <w:rFonts w:cstheme="minorHAnsi"/>
        </w:rPr>
        <w:t>1</w:t>
      </w:r>
      <w:r w:rsidRPr="00B45266">
        <w:rPr>
          <w:rFonts w:cstheme="minorHAnsi"/>
        </w:rPr>
        <w:t xml:space="preserve">, </w:t>
      </w:r>
      <w:r w:rsidRPr="00B45266">
        <w:rPr>
          <w:rStyle w:val="year"/>
          <w:rFonts w:cstheme="minorHAnsi"/>
        </w:rPr>
        <w:t xml:space="preserve">2015. </w:t>
      </w:r>
    </w:p>
    <w:p w14:paraId="7877B104" w14:textId="77777777" w:rsidR="00842D22" w:rsidRPr="00B45266" w:rsidRDefault="00842D22" w:rsidP="00842D22">
      <w:pPr>
        <w:ind w:left="720" w:hanging="720"/>
        <w:rPr>
          <w:rFonts w:cstheme="minorHAnsi"/>
        </w:rPr>
      </w:pPr>
      <w:r w:rsidRPr="00B45266">
        <w:rPr>
          <w:rFonts w:cstheme="minorHAnsi"/>
        </w:rPr>
        <w:t xml:space="preserve">Padela, Aasim I., Hasan Shanawani, and Ahsan Arozullah.  “Medical experts and Islamic scholars deliberating over brain death: gaps in the applied Islamic bioethics discourse.” </w:t>
      </w:r>
      <w:r w:rsidRPr="00B45266">
        <w:rPr>
          <w:rFonts w:cstheme="minorHAnsi"/>
          <w:i/>
          <w:iCs/>
        </w:rPr>
        <w:t xml:space="preserve">Muslim World, </w:t>
      </w:r>
      <w:r w:rsidRPr="00B45266">
        <w:rPr>
          <w:rFonts w:cstheme="minorHAnsi"/>
        </w:rPr>
        <w:t>(2011)</w:t>
      </w:r>
      <w:r w:rsidRPr="00B45266">
        <w:rPr>
          <w:rFonts w:cstheme="minorHAnsi"/>
          <w:i/>
          <w:iCs/>
        </w:rPr>
        <w:t xml:space="preserve"> </w:t>
      </w:r>
      <w:r w:rsidRPr="00B45266">
        <w:rPr>
          <w:rFonts w:cstheme="minorHAnsi"/>
        </w:rPr>
        <w:t>101 (1): 53-72.</w:t>
      </w:r>
    </w:p>
    <w:p w14:paraId="22CED799" w14:textId="77777777" w:rsidR="00842D22" w:rsidRPr="00B45266" w:rsidRDefault="00842D22" w:rsidP="00842D22">
      <w:pPr>
        <w:ind w:left="720" w:hanging="720"/>
        <w:rPr>
          <w:rStyle w:val="year"/>
          <w:rFonts w:cstheme="minorHAnsi"/>
        </w:rPr>
      </w:pPr>
      <w:r w:rsidRPr="00B45266">
        <w:rPr>
          <w:rStyle w:val="year"/>
          <w:rFonts w:cstheme="minorHAnsi"/>
        </w:rPr>
        <w:t xml:space="preserve">Pormann, Peter. “The Art of Medicine: Female Patients and Practitioners in Medieval Islam. </w:t>
      </w:r>
      <w:r w:rsidRPr="00B45266">
        <w:rPr>
          <w:rStyle w:val="year"/>
          <w:rFonts w:cstheme="minorHAnsi"/>
          <w:i/>
          <w:iCs/>
        </w:rPr>
        <w:t xml:space="preserve">The Lancet. </w:t>
      </w:r>
      <w:r w:rsidRPr="00B45266">
        <w:rPr>
          <w:rStyle w:val="year"/>
          <w:rFonts w:cstheme="minorHAnsi"/>
        </w:rPr>
        <w:t>Vol. 373 (May 9, 2009): 1598-1599.</w:t>
      </w:r>
    </w:p>
    <w:p w14:paraId="7431C6D8" w14:textId="77777777" w:rsidR="00842D22" w:rsidRPr="00B45266" w:rsidRDefault="00842D22" w:rsidP="00842D22">
      <w:pPr>
        <w:ind w:left="720" w:hanging="720"/>
        <w:rPr>
          <w:rFonts w:cstheme="minorHAnsi"/>
        </w:rPr>
      </w:pPr>
      <w:r w:rsidRPr="00B45266">
        <w:rPr>
          <w:rFonts w:cstheme="minorHAnsi"/>
        </w:rPr>
        <w:t xml:space="preserve">Rispler-Chaim, Vardit.  </w:t>
      </w:r>
      <w:r w:rsidRPr="00B45266">
        <w:rPr>
          <w:rFonts w:cstheme="minorHAnsi"/>
          <w:i/>
          <w:iCs/>
        </w:rPr>
        <w:t>Islamic medical ethics in the Twentieth Century</w:t>
      </w:r>
      <w:r w:rsidRPr="00B45266">
        <w:rPr>
          <w:rFonts w:cstheme="minorHAnsi"/>
        </w:rPr>
        <w:t>.  Leiden: Brill, 1993.</w:t>
      </w:r>
    </w:p>
    <w:p w14:paraId="34A64A80" w14:textId="77777777" w:rsidR="00842D22" w:rsidRPr="00B45266" w:rsidRDefault="00842D22" w:rsidP="00842D22">
      <w:pPr>
        <w:ind w:left="720" w:hanging="720"/>
        <w:rPr>
          <w:rFonts w:cstheme="minorHAnsi"/>
        </w:rPr>
      </w:pPr>
      <w:r w:rsidRPr="00B45266">
        <w:rPr>
          <w:rFonts w:cstheme="minorHAnsi"/>
        </w:rPr>
        <w:t xml:space="preserve">--------. “The right not to be born: abortion of the disadvantaged fetus in contemporary fatwas,” in </w:t>
      </w:r>
      <w:r w:rsidRPr="00B45266">
        <w:rPr>
          <w:rFonts w:cstheme="minorHAnsi"/>
          <w:i/>
        </w:rPr>
        <w:t xml:space="preserve">Islamic Ethics of Life: Abortion, War and Euthanasia, </w:t>
      </w:r>
      <w:r w:rsidRPr="00B45266">
        <w:rPr>
          <w:rFonts w:cstheme="minorHAnsi"/>
        </w:rPr>
        <w:t>ed. Jonathan Brockopp (Columbia: University of South Carolina Press, 2003), 81-95.</w:t>
      </w:r>
    </w:p>
    <w:p w14:paraId="6A84D80E" w14:textId="77777777" w:rsidR="00842D22" w:rsidRPr="00B45266" w:rsidRDefault="00842D22" w:rsidP="00842D22">
      <w:pPr>
        <w:ind w:left="720" w:hanging="720"/>
        <w:rPr>
          <w:rFonts w:cstheme="minorHAnsi"/>
        </w:rPr>
      </w:pPr>
      <w:r w:rsidRPr="00B45266">
        <w:rPr>
          <w:rFonts w:cstheme="minorHAnsi"/>
        </w:rPr>
        <w:t xml:space="preserve">Sachedina, Abdulaziz. </w:t>
      </w:r>
      <w:r w:rsidRPr="00B45266">
        <w:rPr>
          <w:rFonts w:cstheme="minorHAnsi"/>
          <w:i/>
          <w:iCs/>
        </w:rPr>
        <w:t xml:space="preserve">Islamic Biomedical Ethics: Principles and Application. </w:t>
      </w:r>
      <w:r w:rsidRPr="00B45266">
        <w:rPr>
          <w:rFonts w:cstheme="minorHAnsi"/>
        </w:rPr>
        <w:t xml:space="preserve">New York: Oxford University Press, 2009. </w:t>
      </w:r>
    </w:p>
    <w:p w14:paraId="05617CD6" w14:textId="77777777" w:rsidR="00842D22" w:rsidRPr="00B45266" w:rsidRDefault="00842D22" w:rsidP="00842D22">
      <w:pPr>
        <w:ind w:left="720" w:hanging="720"/>
        <w:rPr>
          <w:rFonts w:cstheme="minorHAnsi"/>
        </w:rPr>
      </w:pPr>
      <w:r w:rsidRPr="00B45266">
        <w:rPr>
          <w:rFonts w:cstheme="minorHAnsi"/>
        </w:rPr>
        <w:t xml:space="preserve">Sheikh, Aziz, and Sangeeta Dhami. “Attitudes to organ donation among South Asians in the U.K.” </w:t>
      </w:r>
      <w:r w:rsidRPr="00B45266">
        <w:rPr>
          <w:rFonts w:cstheme="minorHAnsi"/>
          <w:i/>
          <w:iCs/>
        </w:rPr>
        <w:t>Journal of the Royal Society of Medicine</w:t>
      </w:r>
      <w:r w:rsidRPr="00B45266">
        <w:rPr>
          <w:rFonts w:cstheme="minorHAnsi"/>
        </w:rPr>
        <w:t xml:space="preserve"> (2000) 93(3): 161–162.</w:t>
      </w:r>
    </w:p>
    <w:p w14:paraId="3CEDF434" w14:textId="36E6D0A6" w:rsidR="00C478E9" w:rsidRPr="00B45266" w:rsidRDefault="00842D22" w:rsidP="00D56976">
      <w:pPr>
        <w:ind w:left="720" w:hanging="720"/>
        <w:rPr>
          <w:rFonts w:cstheme="minorHAnsi"/>
        </w:rPr>
      </w:pPr>
      <w:r w:rsidRPr="00B45266">
        <w:rPr>
          <w:rFonts w:cstheme="minorHAnsi"/>
        </w:rPr>
        <w:t xml:space="preserve">Van Den Branden, Stef, and Bert Broeckaert, “The Ongoing Charity of Organ Donation: Contemporary English Sunni Fatwas on Organ Donation and Blood Transfusion,” </w:t>
      </w:r>
      <w:r w:rsidRPr="00B45266">
        <w:rPr>
          <w:rFonts w:cstheme="minorHAnsi"/>
          <w:i/>
        </w:rPr>
        <w:t xml:space="preserve">Bioethics </w:t>
      </w:r>
      <w:r w:rsidRPr="00B45266">
        <w:rPr>
          <w:rFonts w:cstheme="minorHAnsi"/>
        </w:rPr>
        <w:t>25.3 (2011): 168.</w:t>
      </w:r>
      <w:bookmarkEnd w:id="3"/>
    </w:p>
    <w:p w14:paraId="0FBE5060" w14:textId="6576B1EE" w:rsidR="007F2543" w:rsidRPr="00B45266" w:rsidRDefault="007F2543">
      <w:pPr>
        <w:rPr>
          <w:rFonts w:cstheme="minorHAnsi"/>
        </w:rPr>
      </w:pPr>
    </w:p>
    <w:p w14:paraId="235310C3" w14:textId="77777777" w:rsidR="00B36823" w:rsidRPr="00B45266" w:rsidRDefault="00B36823">
      <w:pPr>
        <w:rPr>
          <w:rFonts w:cstheme="minorHAnsi"/>
        </w:rPr>
      </w:pPr>
    </w:p>
    <w:p w14:paraId="0F9FF3A0" w14:textId="62B09504" w:rsidR="009D683D" w:rsidRPr="00B45266" w:rsidRDefault="009D683D">
      <w:pPr>
        <w:rPr>
          <w:rFonts w:cstheme="minorHAnsi"/>
        </w:rPr>
      </w:pPr>
    </w:p>
    <w:p w14:paraId="2C49097D" w14:textId="71BF2803" w:rsidR="00B36823" w:rsidRPr="00B45266" w:rsidRDefault="00B36823">
      <w:pPr>
        <w:rPr>
          <w:rFonts w:cstheme="minorHAnsi"/>
        </w:rPr>
      </w:pPr>
    </w:p>
    <w:p w14:paraId="4D6EF9F1" w14:textId="550FD07E" w:rsidR="00B36823" w:rsidRPr="00B45266" w:rsidRDefault="00B36823">
      <w:pPr>
        <w:rPr>
          <w:rFonts w:cstheme="minorHAnsi"/>
        </w:rPr>
      </w:pPr>
    </w:p>
    <w:p w14:paraId="5ABE42B2" w14:textId="393C277D" w:rsidR="00B36823" w:rsidRPr="00B45266" w:rsidRDefault="00B36823">
      <w:pPr>
        <w:rPr>
          <w:rFonts w:cstheme="minorHAnsi"/>
        </w:rPr>
      </w:pPr>
    </w:p>
    <w:p w14:paraId="53C3A832" w14:textId="4E0A0B49" w:rsidR="00B36823" w:rsidRPr="00B45266" w:rsidRDefault="00B36823">
      <w:pPr>
        <w:rPr>
          <w:rFonts w:cstheme="minorHAnsi"/>
        </w:rPr>
      </w:pPr>
    </w:p>
    <w:p w14:paraId="725FDCE9" w14:textId="0B962602" w:rsidR="00B36823" w:rsidRPr="00B45266" w:rsidRDefault="00B36823">
      <w:pPr>
        <w:rPr>
          <w:rFonts w:cstheme="minorHAnsi"/>
        </w:rPr>
      </w:pPr>
    </w:p>
    <w:p w14:paraId="22D8D9CC" w14:textId="42A8CAA7" w:rsidR="00B36823" w:rsidRPr="00B45266" w:rsidRDefault="00B36823" w:rsidP="003A3365">
      <w:pPr>
        <w:jc w:val="center"/>
        <w:rPr>
          <w:rFonts w:cstheme="minorHAnsi"/>
        </w:rPr>
      </w:pPr>
      <w:r w:rsidRPr="00B45266">
        <w:rPr>
          <w:rFonts w:cstheme="minorHAnsi"/>
        </w:rPr>
        <w:br w:type="page"/>
      </w:r>
      <w:r w:rsidR="00394F22" w:rsidRPr="00B45266">
        <w:rPr>
          <w:rFonts w:cstheme="minorHAnsi"/>
          <w:b/>
          <w:bCs/>
        </w:rPr>
        <w:t>APPENDIX</w:t>
      </w:r>
    </w:p>
    <w:p w14:paraId="1CD26551" w14:textId="77777777" w:rsidR="00394F22" w:rsidRPr="00B45266" w:rsidRDefault="00394F22" w:rsidP="00B36823">
      <w:pPr>
        <w:pStyle w:val="NoSpacing"/>
        <w:jc w:val="center"/>
        <w:rPr>
          <w:rFonts w:asciiTheme="minorHAnsi" w:hAnsiTheme="minorHAnsi" w:cstheme="minorHAnsi"/>
          <w:b/>
          <w:sz w:val="22"/>
          <w:lang w:val="en-GB"/>
        </w:rPr>
      </w:pPr>
    </w:p>
    <w:p w14:paraId="7428254C" w14:textId="5D160BE2" w:rsidR="00B36823" w:rsidRPr="00B45266" w:rsidRDefault="00394F22" w:rsidP="00B36823">
      <w:pPr>
        <w:pStyle w:val="NoSpacing"/>
        <w:jc w:val="center"/>
        <w:rPr>
          <w:rFonts w:asciiTheme="minorHAnsi" w:hAnsiTheme="minorHAnsi" w:cstheme="minorHAnsi"/>
          <w:b/>
          <w:sz w:val="22"/>
          <w:lang w:val="en-GB"/>
        </w:rPr>
      </w:pPr>
      <w:r w:rsidRPr="00B45266">
        <w:rPr>
          <w:rFonts w:asciiTheme="minorHAnsi" w:hAnsiTheme="minorHAnsi" w:cstheme="minorHAnsi"/>
          <w:b/>
          <w:sz w:val="22"/>
          <w:lang w:val="en-GB"/>
        </w:rPr>
        <w:t>HURON ACADEMIC POLICIES &amp; REGULATIONS</w:t>
      </w:r>
      <w:r w:rsidR="00B36823" w:rsidRPr="00B45266">
        <w:rPr>
          <w:rFonts w:asciiTheme="minorHAnsi" w:hAnsiTheme="minorHAnsi" w:cstheme="minorHAnsi"/>
          <w:b/>
          <w:sz w:val="22"/>
          <w:lang w:val="en-GB"/>
        </w:rPr>
        <w:t xml:space="preserve"> 2021 - 2022</w:t>
      </w:r>
    </w:p>
    <w:p w14:paraId="432BCBAC" w14:textId="77777777" w:rsidR="00B36823" w:rsidRPr="00B45266" w:rsidRDefault="00B36823" w:rsidP="00B36823">
      <w:pPr>
        <w:tabs>
          <w:tab w:val="left" w:pos="4078"/>
        </w:tabs>
        <w:jc w:val="center"/>
        <w:rPr>
          <w:rFonts w:cstheme="minorHAnsi"/>
        </w:rPr>
      </w:pPr>
    </w:p>
    <w:p w14:paraId="02315117" w14:textId="77777777" w:rsidR="00B36823" w:rsidRPr="00B45266" w:rsidRDefault="00B36823" w:rsidP="00B36823">
      <w:pPr>
        <w:tabs>
          <w:tab w:val="left" w:pos="4078"/>
        </w:tabs>
        <w:rPr>
          <w:rFonts w:cstheme="minorHAnsi"/>
          <w:b/>
          <w:bCs/>
          <w:u w:val="single"/>
        </w:rPr>
      </w:pPr>
      <w:r w:rsidRPr="00B45266">
        <w:rPr>
          <w:rFonts w:cstheme="minorHAnsi"/>
          <w:b/>
          <w:bCs/>
          <w:u w:val="single"/>
        </w:rPr>
        <w:t>Prerequisite and Antirequisite Information</w:t>
      </w:r>
    </w:p>
    <w:p w14:paraId="39009D66" w14:textId="77777777" w:rsidR="00B36823" w:rsidRPr="00B45266" w:rsidRDefault="00B36823" w:rsidP="00B36823">
      <w:pPr>
        <w:tabs>
          <w:tab w:val="left" w:pos="4078"/>
        </w:tabs>
        <w:rPr>
          <w:rFonts w:cstheme="minorHAnsi"/>
        </w:rPr>
      </w:pPr>
      <w:r w:rsidRPr="00B45266">
        <w:rPr>
          <w:rFonts w:cstheme="minorHAnsi"/>
          <w:lang w:val="en-GB"/>
        </w:rPr>
        <w:t xml:space="preserve">Students are responsible for ensuring that they have successfully completed all course prerequisites and that they have not completed any course antirequisites. </w:t>
      </w:r>
      <w:r w:rsidRPr="00B45266">
        <w:rPr>
          <w:rFonts w:cstheme="minorHAnsi"/>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67A314D1" w14:textId="77777777" w:rsidR="00B36823" w:rsidRPr="00B45266" w:rsidRDefault="00B36823" w:rsidP="00B36823">
      <w:pPr>
        <w:tabs>
          <w:tab w:val="left" w:pos="4078"/>
        </w:tabs>
        <w:rPr>
          <w:rFonts w:cstheme="minorHAnsi"/>
        </w:rPr>
      </w:pPr>
    </w:p>
    <w:p w14:paraId="766280B2" w14:textId="77777777" w:rsidR="00B36823" w:rsidRPr="00B45266" w:rsidRDefault="00B36823" w:rsidP="00B36823">
      <w:pPr>
        <w:tabs>
          <w:tab w:val="left" w:pos="4078"/>
        </w:tabs>
        <w:rPr>
          <w:rFonts w:cstheme="minorHAnsi"/>
          <w:b/>
          <w:bCs/>
          <w:u w:val="single"/>
        </w:rPr>
      </w:pPr>
      <w:r w:rsidRPr="00B45266">
        <w:rPr>
          <w:rFonts w:cstheme="minorHAnsi"/>
          <w:b/>
          <w:bCs/>
          <w:u w:val="single"/>
        </w:rPr>
        <w:t>Student Code of Conduct</w:t>
      </w:r>
    </w:p>
    <w:p w14:paraId="3BF026A6" w14:textId="77777777" w:rsidR="00B36823" w:rsidRPr="00B45266" w:rsidRDefault="00B36823" w:rsidP="00B36823">
      <w:pPr>
        <w:tabs>
          <w:tab w:val="left" w:pos="4078"/>
        </w:tabs>
        <w:rPr>
          <w:rFonts w:cstheme="minorHAnsi"/>
        </w:rPr>
      </w:pPr>
      <w:r w:rsidRPr="00B45266">
        <w:rPr>
          <w:rFonts w:cstheme="minorHAnsi"/>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27" w:history="1">
        <w:r w:rsidRPr="00B45266">
          <w:rPr>
            <w:rStyle w:val="Hyperlink"/>
            <w:rFonts w:cstheme="minorHAnsi"/>
            <w:color w:val="auto"/>
          </w:rPr>
          <w:t>https://huronatwestern.ca/sites/default/files/Res%20Life/Student%20Code%20of%20Conduct%20-%20Revised%20September%202019.pdf</w:t>
        </w:r>
      </w:hyperlink>
      <w:r w:rsidRPr="00B45266">
        <w:rPr>
          <w:rFonts w:cstheme="minorHAnsi"/>
        </w:rPr>
        <w:t>.</w:t>
      </w:r>
    </w:p>
    <w:p w14:paraId="07077D0F" w14:textId="77777777" w:rsidR="00B36823" w:rsidRPr="00B45266" w:rsidRDefault="00B36823" w:rsidP="00B36823">
      <w:pPr>
        <w:tabs>
          <w:tab w:val="left" w:pos="4078"/>
        </w:tabs>
        <w:rPr>
          <w:rFonts w:cstheme="minorHAnsi"/>
        </w:rPr>
      </w:pPr>
    </w:p>
    <w:p w14:paraId="45555841" w14:textId="77777777" w:rsidR="00B36823" w:rsidRPr="00B45266" w:rsidRDefault="00B36823" w:rsidP="00B36823">
      <w:pPr>
        <w:tabs>
          <w:tab w:val="left" w:pos="4078"/>
        </w:tabs>
        <w:rPr>
          <w:rFonts w:cstheme="minorHAnsi"/>
          <w:b/>
          <w:bCs/>
          <w:u w:val="single"/>
        </w:rPr>
      </w:pPr>
      <w:r w:rsidRPr="00B45266">
        <w:rPr>
          <w:rFonts w:cstheme="minorHAnsi"/>
          <w:b/>
          <w:bCs/>
          <w:u w:val="single"/>
        </w:rPr>
        <w:t>Attendance Regulations for Examinations</w:t>
      </w:r>
    </w:p>
    <w:p w14:paraId="76278B1A" w14:textId="77777777" w:rsidR="00B36823" w:rsidRPr="00B45266" w:rsidRDefault="00B36823" w:rsidP="00B36823">
      <w:pPr>
        <w:rPr>
          <w:rFonts w:cstheme="minorHAnsi"/>
          <w:lang w:val="en-GB"/>
        </w:rPr>
      </w:pPr>
      <w:r w:rsidRPr="00B45266">
        <w:rPr>
          <w:rFonts w:cstheme="minorHAnsi"/>
          <w:lang w:val="en-GB"/>
        </w:rPr>
        <w:t>A student is entitled to be examined in courses in which registration is maintained, subject to the following limitations:</w:t>
      </w:r>
    </w:p>
    <w:p w14:paraId="66106E50" w14:textId="77777777" w:rsidR="00B36823" w:rsidRPr="00B45266" w:rsidRDefault="00B36823" w:rsidP="00B36823">
      <w:pPr>
        <w:rPr>
          <w:rFonts w:cstheme="minorHAnsi"/>
          <w:lang w:val="en-GB"/>
        </w:rPr>
      </w:pPr>
    </w:p>
    <w:p w14:paraId="1F64D54C" w14:textId="77777777" w:rsidR="00B36823" w:rsidRPr="00B45266" w:rsidRDefault="00B36823" w:rsidP="00B36823">
      <w:pPr>
        <w:pStyle w:val="ListParagraph"/>
        <w:numPr>
          <w:ilvl w:val="0"/>
          <w:numId w:val="9"/>
        </w:numPr>
        <w:contextualSpacing w:val="0"/>
        <w:rPr>
          <w:rFonts w:asciiTheme="minorHAnsi" w:hAnsiTheme="minorHAnsi" w:cstheme="minorHAnsi"/>
          <w:lang w:val="en-GB"/>
        </w:rPr>
      </w:pPr>
      <w:r w:rsidRPr="00B45266">
        <w:rPr>
          <w:rFonts w:asciiTheme="minorHAnsi" w:hAnsiTheme="minorHAnsi" w:cstheme="minorHAnsi"/>
          <w:lang w:val="en-GB"/>
        </w:rPr>
        <w:t>A student may be debarred from writing the final examination for failure to maintain satisfactory academic standing throughout the year.</w:t>
      </w:r>
    </w:p>
    <w:p w14:paraId="7A577D1A" w14:textId="77777777" w:rsidR="00B36823" w:rsidRPr="00B45266" w:rsidRDefault="00B36823" w:rsidP="00B36823">
      <w:pPr>
        <w:ind w:left="786"/>
        <w:rPr>
          <w:rFonts w:cstheme="minorHAnsi"/>
          <w:lang w:val="en-GB"/>
        </w:rPr>
      </w:pPr>
    </w:p>
    <w:p w14:paraId="09674D01" w14:textId="77777777" w:rsidR="00B36823" w:rsidRPr="00B45266" w:rsidRDefault="00B36823" w:rsidP="00B36823">
      <w:pPr>
        <w:pStyle w:val="ListParagraph"/>
        <w:numPr>
          <w:ilvl w:val="0"/>
          <w:numId w:val="9"/>
        </w:numPr>
        <w:contextualSpacing w:val="0"/>
        <w:rPr>
          <w:rFonts w:asciiTheme="minorHAnsi" w:hAnsiTheme="minorHAnsi" w:cstheme="minorHAnsi"/>
          <w:lang w:val="en-GB"/>
        </w:rPr>
      </w:pPr>
      <w:r w:rsidRPr="00B45266">
        <w:rPr>
          <w:rFonts w:asciiTheme="minorHAnsi" w:hAnsiTheme="minorHAnsi" w:cstheme="minorHAnsi"/>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5B01CAE5" w14:textId="77777777" w:rsidR="00B36823" w:rsidRPr="00B45266" w:rsidRDefault="00B36823" w:rsidP="00B36823">
      <w:pPr>
        <w:ind w:left="426"/>
        <w:rPr>
          <w:rFonts w:cstheme="minorHAnsi"/>
          <w:lang w:val="en-GB"/>
        </w:rPr>
      </w:pPr>
    </w:p>
    <w:p w14:paraId="6ED1A17C" w14:textId="77777777" w:rsidR="00B36823" w:rsidRPr="00B45266" w:rsidRDefault="00B36823" w:rsidP="00B36823">
      <w:pPr>
        <w:rPr>
          <w:rFonts w:cstheme="minorHAnsi"/>
        </w:rPr>
      </w:pPr>
      <w:r w:rsidRPr="00B45266">
        <w:rPr>
          <w:rFonts w:cstheme="minorHAnsi"/>
        </w:rPr>
        <w:t xml:space="preserve">Review the policy on Attendance Regulations for Examinations here: </w:t>
      </w:r>
      <w:hyperlink r:id="rId28" w:history="1">
        <w:r w:rsidRPr="00B45266">
          <w:rPr>
            <w:rStyle w:val="Hyperlink"/>
            <w:rFonts w:cstheme="minorHAnsi"/>
            <w:color w:val="auto"/>
          </w:rPr>
          <w:t>https://www.uwo.ca/univsec/pdf/academic_policies/exam/attendance.pdf</w:t>
        </w:r>
      </w:hyperlink>
      <w:r w:rsidRPr="00B45266">
        <w:rPr>
          <w:rFonts w:cstheme="minorHAnsi"/>
        </w:rPr>
        <w:t>.</w:t>
      </w:r>
    </w:p>
    <w:p w14:paraId="7B2CFA45" w14:textId="77777777" w:rsidR="00B36823" w:rsidRPr="00B45266" w:rsidRDefault="00B36823" w:rsidP="00B36823">
      <w:pPr>
        <w:tabs>
          <w:tab w:val="left" w:pos="4078"/>
        </w:tabs>
        <w:rPr>
          <w:rFonts w:cstheme="minorHAnsi"/>
        </w:rPr>
      </w:pPr>
    </w:p>
    <w:p w14:paraId="078A1C63" w14:textId="77777777" w:rsidR="00B36823" w:rsidRPr="00B45266" w:rsidRDefault="00B36823" w:rsidP="00B36823">
      <w:pPr>
        <w:tabs>
          <w:tab w:val="left" w:pos="4078"/>
        </w:tabs>
        <w:rPr>
          <w:rFonts w:cstheme="minorHAnsi"/>
          <w:b/>
          <w:bCs/>
          <w:u w:val="single"/>
        </w:rPr>
      </w:pPr>
      <w:r w:rsidRPr="00B45266">
        <w:rPr>
          <w:rFonts w:cstheme="minorHAnsi"/>
          <w:b/>
          <w:bCs/>
          <w:u w:val="single"/>
        </w:rPr>
        <w:t>Statement on Academic Offences</w:t>
      </w:r>
    </w:p>
    <w:p w14:paraId="586FA40E" w14:textId="77777777" w:rsidR="00B36823" w:rsidRPr="00B45266" w:rsidRDefault="00B36823" w:rsidP="00B36823">
      <w:pPr>
        <w:tabs>
          <w:tab w:val="left" w:pos="4078"/>
        </w:tabs>
        <w:rPr>
          <w:rFonts w:cstheme="minorHAnsi"/>
        </w:rPr>
      </w:pPr>
      <w:r w:rsidRPr="00B45266">
        <w:rPr>
          <w:rFonts w:cstheme="minorHAnsi"/>
        </w:rPr>
        <w:t xml:space="preserve">Scholastic offences are taken seriously and students are directed to read the appropriate policy, specifically, the definition of what constitutes a Scholastic Offence, at the following website: </w:t>
      </w:r>
      <w:hyperlink r:id="rId29" w:history="1">
        <w:r w:rsidRPr="00B45266">
          <w:rPr>
            <w:rStyle w:val="Hyperlink"/>
            <w:rFonts w:cstheme="minorHAnsi"/>
            <w:color w:val="auto"/>
          </w:rPr>
          <w:t>https://www.uwo.ca/univsec/pdf/academic_policies/appeals/scholastic_discipline_undergrad.pdf</w:t>
        </w:r>
      </w:hyperlink>
      <w:r w:rsidRPr="00B45266">
        <w:rPr>
          <w:rFonts w:cstheme="minorHAnsi"/>
        </w:rPr>
        <w:t xml:space="preserve">. The appeals process is also outlined in this policy as well as more generally at the following website: </w:t>
      </w:r>
      <w:hyperlink r:id="rId30" w:history="1">
        <w:r w:rsidRPr="00B45266">
          <w:rPr>
            <w:rStyle w:val="Hyperlink"/>
            <w:rFonts w:cstheme="minorHAnsi"/>
            <w:color w:val="auto"/>
          </w:rPr>
          <w:t>https://www.uwo.ca/univsec/pdf/academic_policies/appeals/appealsundergrad.pdf</w:t>
        </w:r>
      </w:hyperlink>
      <w:r w:rsidRPr="00B45266">
        <w:rPr>
          <w:rFonts w:cstheme="minorHAnsi"/>
        </w:rPr>
        <w:t xml:space="preserve">. </w:t>
      </w:r>
    </w:p>
    <w:p w14:paraId="4DF59FBA" w14:textId="77777777" w:rsidR="00B36823" w:rsidRPr="00B45266" w:rsidRDefault="00B36823" w:rsidP="00B36823">
      <w:pPr>
        <w:tabs>
          <w:tab w:val="left" w:pos="4078"/>
        </w:tabs>
        <w:rPr>
          <w:rFonts w:cstheme="minorHAnsi"/>
          <w:b/>
          <w:bCs/>
          <w:u w:val="single"/>
        </w:rPr>
      </w:pPr>
    </w:p>
    <w:p w14:paraId="62FD78F6" w14:textId="77777777" w:rsidR="00B36823" w:rsidRPr="00B45266" w:rsidRDefault="00B36823" w:rsidP="00B36823">
      <w:pPr>
        <w:tabs>
          <w:tab w:val="left" w:pos="4078"/>
        </w:tabs>
        <w:rPr>
          <w:rFonts w:cstheme="minorHAnsi"/>
          <w:b/>
          <w:bCs/>
          <w:u w:val="single"/>
        </w:rPr>
      </w:pPr>
      <w:r w:rsidRPr="00B45266">
        <w:rPr>
          <w:rFonts w:cstheme="minorHAnsi"/>
          <w:b/>
          <w:bCs/>
          <w:u w:val="single"/>
        </w:rPr>
        <w:t>Turnitin.com</w:t>
      </w:r>
    </w:p>
    <w:p w14:paraId="31165FC4" w14:textId="77777777" w:rsidR="00B36823" w:rsidRPr="00B45266" w:rsidRDefault="00B36823" w:rsidP="00B36823">
      <w:pPr>
        <w:tabs>
          <w:tab w:val="left" w:pos="4078"/>
        </w:tabs>
        <w:rPr>
          <w:rFonts w:cstheme="minorHAnsi"/>
          <w:b/>
          <w:bCs/>
          <w:u w:val="single"/>
        </w:rPr>
      </w:pPr>
      <w:r w:rsidRPr="00B45266">
        <w:rPr>
          <w:rFonts w:cstheme="minorHAnsi"/>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31" w:tgtFrame="_blank" w:history="1">
        <w:r w:rsidRPr="00B45266">
          <w:rPr>
            <w:rStyle w:val="Hyperlink"/>
            <w:rFonts w:cstheme="minorHAnsi"/>
            <w:color w:val="auto"/>
          </w:rPr>
          <w:t>http://www.turnitin.com</w:t>
        </w:r>
      </w:hyperlink>
      <w:r w:rsidRPr="00B45266">
        <w:rPr>
          <w:rFonts w:cstheme="minorHAnsi"/>
        </w:rPr>
        <w:t>).</w:t>
      </w:r>
    </w:p>
    <w:p w14:paraId="4264B958" w14:textId="77777777" w:rsidR="00B36823" w:rsidRPr="00B45266" w:rsidRDefault="00B36823" w:rsidP="00B36823">
      <w:pPr>
        <w:tabs>
          <w:tab w:val="left" w:pos="4078"/>
        </w:tabs>
        <w:rPr>
          <w:rFonts w:cstheme="minorHAnsi"/>
          <w:b/>
          <w:bCs/>
          <w:u w:val="single"/>
        </w:rPr>
      </w:pPr>
    </w:p>
    <w:p w14:paraId="2D274853" w14:textId="77777777" w:rsidR="00B36823" w:rsidRPr="00B45266" w:rsidRDefault="00B36823" w:rsidP="00B36823">
      <w:pPr>
        <w:tabs>
          <w:tab w:val="left" w:pos="4078"/>
        </w:tabs>
        <w:rPr>
          <w:rFonts w:cstheme="minorHAnsi"/>
          <w:b/>
          <w:bCs/>
          <w:u w:val="single"/>
        </w:rPr>
      </w:pPr>
      <w:r w:rsidRPr="00B45266">
        <w:rPr>
          <w:rFonts w:cstheme="minorHAnsi"/>
          <w:b/>
          <w:bCs/>
          <w:u w:val="single"/>
        </w:rPr>
        <w:t>Statement on Use of Electronic Devices</w:t>
      </w:r>
    </w:p>
    <w:p w14:paraId="570E6C72" w14:textId="77777777" w:rsidR="00B36823" w:rsidRPr="00B45266" w:rsidRDefault="00B36823" w:rsidP="00B36823">
      <w:pPr>
        <w:tabs>
          <w:tab w:val="left" w:pos="4078"/>
        </w:tabs>
        <w:rPr>
          <w:rFonts w:cstheme="minorHAnsi"/>
        </w:rPr>
      </w:pPr>
      <w:r w:rsidRPr="00B45266">
        <w:rPr>
          <w:rFonts w:cstheme="minorHAnsi"/>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5F633884" w14:textId="77777777" w:rsidR="00B36823" w:rsidRPr="00B45266" w:rsidRDefault="00B36823" w:rsidP="00B36823">
      <w:pPr>
        <w:tabs>
          <w:tab w:val="left" w:pos="4078"/>
        </w:tabs>
        <w:rPr>
          <w:rFonts w:cstheme="minorHAnsi"/>
        </w:rPr>
      </w:pPr>
    </w:p>
    <w:p w14:paraId="7C7BF764" w14:textId="77777777" w:rsidR="00B36823" w:rsidRPr="00B45266" w:rsidRDefault="00B36823" w:rsidP="00B36823">
      <w:pPr>
        <w:tabs>
          <w:tab w:val="left" w:pos="4078"/>
        </w:tabs>
        <w:rPr>
          <w:rFonts w:cstheme="minorHAnsi"/>
          <w:b/>
          <w:bCs/>
          <w:u w:val="single"/>
          <w:lang w:val="en-US"/>
        </w:rPr>
      </w:pPr>
      <w:r w:rsidRPr="00B45266">
        <w:rPr>
          <w:rFonts w:cstheme="minorHAnsi"/>
          <w:b/>
          <w:bCs/>
          <w:u w:val="single"/>
          <w:lang w:val="en-US"/>
        </w:rPr>
        <w:t>Statement on the Recording of Class Activities</w:t>
      </w:r>
    </w:p>
    <w:p w14:paraId="3ACEB68F" w14:textId="77777777" w:rsidR="00B36823" w:rsidRPr="00B45266" w:rsidRDefault="00B36823" w:rsidP="00B36823">
      <w:pPr>
        <w:tabs>
          <w:tab w:val="left" w:pos="4078"/>
        </w:tabs>
        <w:rPr>
          <w:rFonts w:cstheme="minorHAnsi"/>
          <w:lang w:val="en-US"/>
        </w:rPr>
      </w:pPr>
      <w:r w:rsidRPr="00B45266">
        <w:rPr>
          <w:rFonts w:cstheme="minorHAnsi"/>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69883868" w14:textId="596FA65A" w:rsidR="00B36823" w:rsidRPr="00B45266" w:rsidRDefault="00B36823" w:rsidP="00B36823">
      <w:pPr>
        <w:rPr>
          <w:rFonts w:cstheme="minorHAnsi"/>
          <w:lang w:val="en-GB"/>
        </w:rPr>
      </w:pPr>
    </w:p>
    <w:p w14:paraId="29E8CBBE" w14:textId="77777777" w:rsidR="00B36823" w:rsidRPr="00B45266" w:rsidRDefault="00B36823" w:rsidP="00B36823">
      <w:pPr>
        <w:pStyle w:val="NoSpacing"/>
        <w:rPr>
          <w:rFonts w:asciiTheme="minorHAnsi" w:hAnsiTheme="minorHAnsi" w:cstheme="minorHAnsi"/>
          <w:b/>
          <w:bCs/>
          <w:sz w:val="22"/>
          <w:u w:val="single"/>
        </w:rPr>
      </w:pPr>
      <w:r w:rsidRPr="00B45266">
        <w:rPr>
          <w:rFonts w:asciiTheme="minorHAnsi" w:hAnsiTheme="minorHAnsi" w:cstheme="minorHAnsi"/>
          <w:b/>
          <w:bCs/>
          <w:sz w:val="22"/>
          <w:u w:val="single"/>
        </w:rPr>
        <w:t>Academic Consideration for Missed Work</w:t>
      </w:r>
    </w:p>
    <w:p w14:paraId="62DD0952" w14:textId="77777777" w:rsidR="00B36823" w:rsidRPr="00B45266" w:rsidRDefault="00B36823" w:rsidP="00B36823">
      <w:pPr>
        <w:pStyle w:val="NoSpacing"/>
        <w:rPr>
          <w:rFonts w:asciiTheme="minorHAnsi" w:hAnsiTheme="minorHAnsi" w:cstheme="minorHAnsi"/>
          <w:sz w:val="22"/>
        </w:rPr>
      </w:pPr>
      <w:r w:rsidRPr="00B45266">
        <w:rPr>
          <w:rFonts w:asciiTheme="minorHAnsi" w:hAnsiTheme="minorHAnsi" w:cstheme="minorHAnsi"/>
          <w:sz w:val="22"/>
        </w:rPr>
        <w:t xml:space="preserve">Students who are seeking academic consideration for missed work during the semester may submit a self-reported absence form online provided that the absence is </w:t>
      </w:r>
      <w:r w:rsidRPr="00B45266">
        <w:rPr>
          <w:rFonts w:asciiTheme="minorHAnsi" w:hAnsiTheme="minorHAnsi" w:cstheme="minorHAnsi"/>
          <w:b/>
          <w:bCs/>
          <w:sz w:val="22"/>
        </w:rPr>
        <w:t>48 hours or less</w:t>
      </w:r>
      <w:r w:rsidRPr="00B45266">
        <w:rPr>
          <w:rFonts w:asciiTheme="minorHAnsi" w:hAnsiTheme="minorHAnsi" w:cstheme="minorHAnsi"/>
          <w:sz w:val="22"/>
        </w:rPr>
        <w:t xml:space="preserve"> and the other conditions specified in the Senate policy at</w:t>
      </w:r>
      <w:r w:rsidRPr="00B45266">
        <w:rPr>
          <w:rFonts w:asciiTheme="minorHAnsi" w:hAnsiTheme="minorHAnsi" w:cstheme="minorHAnsi"/>
          <w:sz w:val="22"/>
        </w:rPr>
        <w:br/>
      </w:r>
      <w:hyperlink r:id="rId32" w:history="1">
        <w:r w:rsidRPr="00B45266">
          <w:rPr>
            <w:rStyle w:val="Hyperlink"/>
            <w:rFonts w:asciiTheme="minorHAnsi" w:hAnsiTheme="minorHAnsi" w:cstheme="minorHAnsi"/>
            <w:color w:val="auto"/>
            <w:sz w:val="22"/>
          </w:rPr>
          <w:t>https://www.uwo.ca/univsec/pdf/academic_policies/appeals/accommodation_illness.pdf</w:t>
        </w:r>
      </w:hyperlink>
      <w:r w:rsidRPr="00B45266">
        <w:rPr>
          <w:rFonts w:asciiTheme="minorHAnsi" w:hAnsiTheme="minorHAnsi" w:cstheme="minorHAnsi"/>
          <w:sz w:val="22"/>
        </w:rPr>
        <w:t xml:space="preserve"> are met.</w:t>
      </w:r>
    </w:p>
    <w:p w14:paraId="54BB6BB3" w14:textId="77777777" w:rsidR="00B36823" w:rsidRPr="00B45266" w:rsidRDefault="00B36823" w:rsidP="00B36823">
      <w:pPr>
        <w:pStyle w:val="NoSpacing"/>
        <w:rPr>
          <w:rFonts w:asciiTheme="minorHAnsi" w:hAnsiTheme="minorHAnsi" w:cstheme="minorHAnsi"/>
          <w:sz w:val="22"/>
        </w:rPr>
      </w:pPr>
    </w:p>
    <w:p w14:paraId="351F94DC" w14:textId="77777777" w:rsidR="00B36823" w:rsidRPr="00B45266" w:rsidRDefault="00B36823" w:rsidP="00B36823">
      <w:pPr>
        <w:pStyle w:val="NormalWeb"/>
        <w:spacing w:before="0" w:beforeAutospacing="0" w:after="160" w:afterAutospacing="0" w:line="235" w:lineRule="atLeast"/>
        <w:rPr>
          <w:rFonts w:asciiTheme="minorHAnsi" w:hAnsiTheme="minorHAnsi" w:cstheme="minorHAnsi"/>
          <w:sz w:val="22"/>
          <w:szCs w:val="22"/>
        </w:rPr>
      </w:pPr>
      <w:r w:rsidRPr="00B45266">
        <w:rPr>
          <w:rFonts w:asciiTheme="minorHAnsi" w:hAnsiTheme="minorHAnsi" w:cstheme="minorHAnsi"/>
          <w:sz w:val="22"/>
          <w:szCs w:val="22"/>
        </w:rPr>
        <w:t xml:space="preserve">Students whose absences are expected to last </w:t>
      </w:r>
      <w:r w:rsidRPr="00B45266">
        <w:rPr>
          <w:rFonts w:asciiTheme="minorHAnsi" w:hAnsiTheme="minorHAnsi" w:cstheme="minorHAnsi"/>
          <w:b/>
          <w:bCs/>
          <w:sz w:val="22"/>
          <w:szCs w:val="22"/>
        </w:rPr>
        <w:t>longer than 48 hours</w:t>
      </w:r>
      <w:r w:rsidRPr="00B45266">
        <w:rPr>
          <w:rFonts w:asciiTheme="minorHAnsi" w:hAnsiTheme="minorHAnsi" w:cstheme="minorHAnsi"/>
          <w:sz w:val="22"/>
          <w:szCs w:val="22"/>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B45266">
        <w:rPr>
          <w:rFonts w:asciiTheme="minorHAnsi" w:hAnsiTheme="minorHAnsi" w:cstheme="minorHAnsi"/>
          <w:sz w:val="22"/>
          <w:szCs w:val="22"/>
        </w:rPr>
        <w:br/>
      </w:r>
      <w:hyperlink r:id="rId33" w:history="1">
        <w:r w:rsidRPr="00B45266">
          <w:rPr>
            <w:rStyle w:val="Hyperlink"/>
            <w:rFonts w:asciiTheme="minorHAnsi" w:hAnsiTheme="minorHAnsi" w:cstheme="minorHAnsi"/>
            <w:color w:val="auto"/>
            <w:sz w:val="22"/>
            <w:szCs w:val="22"/>
          </w:rPr>
          <w:t>https://www.uwo.ca/univsec/pdf/academic_policies/appeals/medicalform.pdf</w:t>
        </w:r>
      </w:hyperlink>
      <w:r w:rsidRPr="00B45266">
        <w:rPr>
          <w:rFonts w:asciiTheme="minorHAnsi" w:hAnsiTheme="minorHAnsi" w:cstheme="minorHAnsi"/>
          <w:sz w:val="22"/>
          <w:szCs w:val="22"/>
        </w:rPr>
        <w:t xml:space="preserve"> .</w:t>
      </w:r>
    </w:p>
    <w:p w14:paraId="179E85CE" w14:textId="77777777" w:rsidR="00B36823" w:rsidRPr="00B45266" w:rsidRDefault="00B36823" w:rsidP="00B36823">
      <w:pPr>
        <w:pStyle w:val="NormalWeb"/>
        <w:spacing w:before="0" w:beforeAutospacing="0" w:after="160" w:afterAutospacing="0" w:line="235" w:lineRule="atLeast"/>
        <w:rPr>
          <w:rFonts w:asciiTheme="minorHAnsi" w:hAnsiTheme="minorHAnsi" w:cstheme="minorHAnsi"/>
          <w:sz w:val="22"/>
          <w:szCs w:val="22"/>
        </w:rPr>
      </w:pPr>
      <w:r w:rsidRPr="00B45266">
        <w:rPr>
          <w:rFonts w:asciiTheme="minorHAnsi" w:hAnsiTheme="minorHAnsi" w:cstheme="minorHAnsi"/>
          <w:sz w:val="22"/>
          <w:szCs w:val="22"/>
        </w:rPr>
        <w:t>All students pursuing academic consideration, regardless of type, must contact their instructors no less than 24 hours following the end of the period of absence to clarify how they will be expected to fulfill the academic responsibilities missed during their absence.</w:t>
      </w:r>
      <w:r w:rsidRPr="00B45266">
        <w:rPr>
          <w:rStyle w:val="apple-converted-space"/>
          <w:rFonts w:asciiTheme="minorHAnsi" w:hAnsiTheme="minorHAnsi" w:cstheme="minorHAnsi"/>
          <w:sz w:val="22"/>
          <w:szCs w:val="22"/>
        </w:rPr>
        <w:t> </w:t>
      </w:r>
      <w:r w:rsidRPr="00B45266">
        <w:rPr>
          <w:rFonts w:asciiTheme="minorHAnsi" w:hAnsiTheme="minorHAnsi" w:cstheme="minorHAnsi"/>
          <w:b/>
          <w:bCs/>
          <w:sz w:val="22"/>
          <w:szCs w:val="22"/>
        </w:rPr>
        <w:t>Students are reminded that they should consider carefully the implications of postponing tests or midterm exams or delaying submission of work, and are encouraged to make appropriate decisions based on their specific circumstances.</w:t>
      </w:r>
    </w:p>
    <w:p w14:paraId="377FE70F" w14:textId="77777777" w:rsidR="00B36823" w:rsidRPr="00B45266" w:rsidRDefault="00B36823" w:rsidP="00B36823">
      <w:pPr>
        <w:pStyle w:val="NoSpacing"/>
        <w:rPr>
          <w:rFonts w:asciiTheme="minorHAnsi" w:hAnsiTheme="minorHAnsi" w:cstheme="minorHAnsi"/>
          <w:sz w:val="22"/>
        </w:rPr>
      </w:pPr>
      <w:r w:rsidRPr="00B45266">
        <w:rPr>
          <w:rFonts w:asciiTheme="minorHAnsi" w:hAnsiTheme="minorHAnsi" w:cstheme="minorHAnsi"/>
          <w:sz w:val="22"/>
        </w:rPr>
        <w:t>Students who have conditions for which academic accommodation is appropriate, such as disabilities or ongoing or chronic health conditions, should work with Accessible Education Services to determine appropriate forms of accommodation.</w:t>
      </w:r>
      <w:r w:rsidRPr="00B45266">
        <w:rPr>
          <w:rFonts w:asciiTheme="minorHAnsi" w:hAnsiTheme="minorHAnsi" w:cstheme="minorHAnsi"/>
          <w:sz w:val="22"/>
          <w:lang w:val="en-GB"/>
        </w:rPr>
        <w:t xml:space="preserve"> Further details concerning policies and procedures may be found at: </w:t>
      </w:r>
      <w:hyperlink r:id="rId34" w:history="1">
        <w:r w:rsidRPr="00B45266">
          <w:rPr>
            <w:rStyle w:val="Hyperlink"/>
            <w:rFonts w:asciiTheme="minorHAnsi" w:hAnsiTheme="minorHAnsi" w:cstheme="minorHAnsi"/>
            <w:color w:val="auto"/>
            <w:sz w:val="22"/>
          </w:rPr>
          <w:t>http://academicsupport.uwo.ca/</w:t>
        </w:r>
      </w:hyperlink>
      <w:r w:rsidRPr="00B45266">
        <w:rPr>
          <w:rStyle w:val="Hyperlink"/>
          <w:rFonts w:asciiTheme="minorHAnsi" w:hAnsiTheme="minorHAnsi" w:cstheme="minorHAnsi"/>
          <w:color w:val="auto"/>
          <w:sz w:val="22"/>
        </w:rPr>
        <w:t>.</w:t>
      </w:r>
    </w:p>
    <w:p w14:paraId="40CFFF45" w14:textId="77777777" w:rsidR="00B36823" w:rsidRPr="00B45266" w:rsidRDefault="00B36823" w:rsidP="00B36823">
      <w:pPr>
        <w:tabs>
          <w:tab w:val="left" w:pos="4078"/>
        </w:tabs>
        <w:rPr>
          <w:rFonts w:cstheme="minorHAnsi"/>
        </w:rPr>
      </w:pPr>
    </w:p>
    <w:p w14:paraId="0680C539" w14:textId="77777777" w:rsidR="00B36823" w:rsidRPr="00B45266" w:rsidRDefault="00B36823" w:rsidP="00B36823">
      <w:pPr>
        <w:tabs>
          <w:tab w:val="left" w:pos="4078"/>
        </w:tabs>
        <w:rPr>
          <w:rFonts w:cstheme="minorHAnsi"/>
          <w:b/>
          <w:bCs/>
          <w:u w:val="single"/>
        </w:rPr>
      </w:pPr>
      <w:r w:rsidRPr="00B45266">
        <w:rPr>
          <w:rFonts w:cstheme="minorHAnsi"/>
          <w:b/>
          <w:bCs/>
          <w:u w:val="single"/>
        </w:rPr>
        <w:t>Policy on Academic Consideration for a Medical/ Non-Medical Absence</w:t>
      </w:r>
    </w:p>
    <w:p w14:paraId="151AD64E" w14:textId="77777777" w:rsidR="00B36823" w:rsidRPr="00B45266" w:rsidRDefault="00B36823" w:rsidP="00B36823">
      <w:pPr>
        <w:tabs>
          <w:tab w:val="left" w:pos="4078"/>
        </w:tabs>
        <w:rPr>
          <w:rFonts w:cstheme="minorHAnsi"/>
          <w:b/>
          <w:bCs/>
          <w:u w:val="single"/>
        </w:rPr>
      </w:pPr>
    </w:p>
    <w:p w14:paraId="419C2376" w14:textId="77777777" w:rsidR="00B36823" w:rsidRPr="00B45266" w:rsidRDefault="00B36823" w:rsidP="00B36823">
      <w:pPr>
        <w:numPr>
          <w:ilvl w:val="0"/>
          <w:numId w:val="11"/>
        </w:numPr>
        <w:rPr>
          <w:rFonts w:eastAsia="Times New Roman" w:cstheme="minorHAnsi"/>
          <w:b/>
          <w:lang w:eastAsia="en-CA"/>
        </w:rPr>
      </w:pPr>
      <w:r w:rsidRPr="00B45266">
        <w:rPr>
          <w:rFonts w:eastAsia="Times New Roman" w:cstheme="minorHAnsi"/>
          <w:b/>
          <w:lang w:eastAsia="en-CA"/>
        </w:rPr>
        <w:t xml:space="preserve">Consideration on </w:t>
      </w:r>
      <w:r w:rsidRPr="00B45266">
        <w:rPr>
          <w:rFonts w:eastAsia="Times New Roman" w:cstheme="minorHAnsi"/>
          <w:b/>
          <w:u w:val="single"/>
          <w:lang w:eastAsia="en-CA"/>
        </w:rPr>
        <w:t>Medical Grounds</w:t>
      </w:r>
      <w:r w:rsidRPr="00B45266">
        <w:rPr>
          <w:rFonts w:eastAsia="Times New Roman" w:cstheme="minorHAnsi"/>
          <w:b/>
          <w:lang w:eastAsia="en-CA"/>
        </w:rPr>
        <w:t xml:space="preserve"> for assignments worth </w:t>
      </w:r>
      <w:r w:rsidRPr="00B45266">
        <w:rPr>
          <w:rFonts w:eastAsia="Times New Roman" w:cstheme="minorHAnsi"/>
          <w:b/>
          <w:i/>
          <w:lang w:eastAsia="en-CA"/>
        </w:rPr>
        <w:t>less than 10%</w:t>
      </w:r>
      <w:r w:rsidRPr="00B45266">
        <w:rPr>
          <w:rFonts w:eastAsia="Times New Roman" w:cstheme="minorHAnsi"/>
          <w:b/>
          <w:lang w:eastAsia="en-CA"/>
        </w:rPr>
        <w:t xml:space="preserve"> of final grade: Consult Instructor Directly and Contact Academic Advising</w:t>
      </w:r>
    </w:p>
    <w:p w14:paraId="1E093764" w14:textId="77777777" w:rsidR="00B36823" w:rsidRPr="00B45266" w:rsidRDefault="00B36823" w:rsidP="00B36823">
      <w:pPr>
        <w:ind w:left="720"/>
        <w:rPr>
          <w:rFonts w:eastAsia="Times New Roman" w:cstheme="minorHAnsi"/>
          <w:b/>
          <w:lang w:eastAsia="en-CA"/>
        </w:rPr>
      </w:pPr>
    </w:p>
    <w:p w14:paraId="629EC2C7" w14:textId="77777777" w:rsidR="00B36823" w:rsidRPr="00B45266" w:rsidRDefault="00B36823" w:rsidP="00B36823">
      <w:pPr>
        <w:rPr>
          <w:rFonts w:eastAsia="Times New Roman" w:cstheme="minorHAnsi"/>
          <w:lang w:eastAsia="en-CA"/>
        </w:rPr>
      </w:pPr>
      <w:r w:rsidRPr="00B45266">
        <w:rPr>
          <w:rFonts w:eastAsia="Times New Roman" w:cstheme="minorHAnsi"/>
          <w:lang w:eastAsia="en-CA"/>
        </w:rPr>
        <w:t xml:space="preserve">When seeking consideration on </w:t>
      </w:r>
      <w:r w:rsidRPr="00B45266">
        <w:rPr>
          <w:rFonts w:eastAsia="Times New Roman" w:cstheme="minorHAnsi"/>
          <w:b/>
          <w:bCs/>
          <w:lang w:eastAsia="en-CA"/>
        </w:rPr>
        <w:t>medical grounds</w:t>
      </w:r>
      <w:r w:rsidRPr="00B45266">
        <w:rPr>
          <w:rFonts w:eastAsia="Times New Roman" w:cstheme="minorHAnsi"/>
          <w:lang w:eastAsia="en-CA"/>
        </w:rPr>
        <w:t xml:space="preserve"> for assignments worth </w:t>
      </w:r>
      <w:r w:rsidRPr="00B45266">
        <w:rPr>
          <w:rFonts w:eastAsia="Times New Roman" w:cstheme="minorHAnsi"/>
          <w:i/>
          <w:iCs/>
          <w:lang w:eastAsia="en-CA"/>
        </w:rPr>
        <w:t>less than 10%</w:t>
      </w:r>
      <w:r w:rsidRPr="00B45266">
        <w:rPr>
          <w:rFonts w:eastAsia="Times New Roman" w:cstheme="minorHAnsi"/>
          <w:lang w:eastAsia="en-CA"/>
        </w:rPr>
        <w:t xml:space="preserve"> of the final course grade, and if the student has exceeded the maximum number of permissible Self-Reported absences, the student should contact the instructor directly. The student need only share broad outlines of the medical situation. The instructor </w:t>
      </w:r>
      <w:r w:rsidRPr="00B45266">
        <w:rPr>
          <w:rFonts w:eastAsia="Times New Roman" w:cstheme="minorHAnsi"/>
          <w:b/>
          <w:lang w:eastAsia="en-CA"/>
        </w:rPr>
        <w:t>may</w:t>
      </w:r>
      <w:r w:rsidRPr="00B45266">
        <w:rPr>
          <w:rFonts w:eastAsia="Times New Roman" w:cstheme="minorHAnsi"/>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35" w:history="1">
        <w:r w:rsidRPr="00B45266">
          <w:rPr>
            <w:rStyle w:val="Hyperlink"/>
            <w:rFonts w:eastAsia="Times New Roman" w:cstheme="minorHAnsi"/>
            <w:color w:val="auto"/>
            <w:lang w:eastAsia="en-CA"/>
          </w:rPr>
          <w:t>Student Medical Certificate</w:t>
        </w:r>
      </w:hyperlink>
      <w:r w:rsidRPr="00B45266">
        <w:rPr>
          <w:rFonts w:eastAsia="Times New Roman" w:cstheme="minorHAnsi"/>
          <w:lang w:eastAsia="en-CA"/>
        </w:rPr>
        <w:t xml:space="preserve">. The instructor may </w:t>
      </w:r>
      <w:r w:rsidRPr="00B45266">
        <w:rPr>
          <w:rFonts w:eastAsia="Times New Roman" w:cstheme="minorHAnsi"/>
          <w:u w:val="single"/>
          <w:lang w:eastAsia="en-CA"/>
        </w:rPr>
        <w:t>not</w:t>
      </w:r>
      <w:r w:rsidRPr="00B45266">
        <w:rPr>
          <w:rFonts w:eastAsia="Times New Roman" w:cstheme="minorHAnsi"/>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7FA3491F" w14:textId="77777777" w:rsidR="00B36823" w:rsidRPr="00B45266" w:rsidRDefault="00B36823" w:rsidP="00B36823">
      <w:pPr>
        <w:rPr>
          <w:rFonts w:eastAsia="Times New Roman" w:cstheme="minorHAnsi"/>
          <w:lang w:eastAsia="en-CA"/>
        </w:rPr>
      </w:pPr>
    </w:p>
    <w:p w14:paraId="36391BA1" w14:textId="77777777" w:rsidR="00B36823" w:rsidRPr="00B45266" w:rsidRDefault="00B36823" w:rsidP="00B36823">
      <w:pPr>
        <w:numPr>
          <w:ilvl w:val="0"/>
          <w:numId w:val="11"/>
        </w:numPr>
        <w:rPr>
          <w:rFonts w:eastAsia="Times New Roman" w:cstheme="minorHAnsi"/>
          <w:b/>
          <w:lang w:eastAsia="en-CA"/>
        </w:rPr>
      </w:pPr>
      <w:r w:rsidRPr="00B45266">
        <w:rPr>
          <w:rFonts w:eastAsia="Times New Roman" w:cstheme="minorHAnsi"/>
          <w:b/>
          <w:lang w:eastAsia="en-CA"/>
        </w:rPr>
        <w:t xml:space="preserve">Consideration on </w:t>
      </w:r>
      <w:r w:rsidRPr="00B45266">
        <w:rPr>
          <w:rFonts w:eastAsia="Times New Roman" w:cstheme="minorHAnsi"/>
          <w:b/>
          <w:u w:val="single"/>
          <w:lang w:eastAsia="en-CA"/>
        </w:rPr>
        <w:t>Non-Medical</w:t>
      </w:r>
      <w:r w:rsidRPr="00B45266">
        <w:rPr>
          <w:rFonts w:eastAsia="Times New Roman" w:cstheme="minorHAnsi"/>
          <w:b/>
          <w:lang w:eastAsia="en-CA"/>
        </w:rPr>
        <w:t xml:space="preserve"> Grounds: Consult Huron Support Services/Academic Advising, or email </w:t>
      </w:r>
      <w:hyperlink r:id="rId36" w:history="1">
        <w:r w:rsidRPr="00B45266">
          <w:rPr>
            <w:rStyle w:val="Hyperlink"/>
            <w:rFonts w:eastAsia="Times New Roman" w:cstheme="minorHAnsi"/>
            <w:b/>
            <w:color w:val="auto"/>
            <w:lang w:eastAsia="en-CA"/>
          </w:rPr>
          <w:t>huronsss@uwo.ca</w:t>
        </w:r>
      </w:hyperlink>
      <w:r w:rsidRPr="00B45266">
        <w:rPr>
          <w:rFonts w:eastAsia="Times New Roman" w:cstheme="minorHAnsi"/>
          <w:b/>
          <w:lang w:eastAsia="en-CA"/>
        </w:rPr>
        <w:t xml:space="preserve">.   </w:t>
      </w:r>
    </w:p>
    <w:p w14:paraId="47E5C295" w14:textId="77777777" w:rsidR="00B36823" w:rsidRPr="00B45266" w:rsidRDefault="00B36823" w:rsidP="00B36823">
      <w:pPr>
        <w:rPr>
          <w:rFonts w:eastAsia="Times New Roman" w:cstheme="minorHAnsi"/>
          <w:b/>
          <w:lang w:eastAsia="en-CA"/>
        </w:rPr>
      </w:pPr>
    </w:p>
    <w:p w14:paraId="5466B8D3" w14:textId="77777777" w:rsidR="00B36823" w:rsidRPr="00B45266" w:rsidRDefault="00B36823" w:rsidP="00B36823">
      <w:pPr>
        <w:rPr>
          <w:rFonts w:eastAsia="Times New Roman" w:cstheme="minorHAnsi"/>
          <w:b/>
          <w:lang w:eastAsia="en-CA"/>
        </w:rPr>
      </w:pPr>
      <w:r w:rsidRPr="00B45266">
        <w:rPr>
          <w:rFonts w:eastAsia="Times New Roman" w:cstheme="minorHAnsi"/>
          <w:lang w:eastAsia="en-CA"/>
        </w:rPr>
        <w:t xml:space="preserve">Students seeking academic consideration for a </w:t>
      </w:r>
      <w:r w:rsidRPr="00B45266">
        <w:rPr>
          <w:rFonts w:eastAsia="Times New Roman" w:cstheme="minorHAnsi"/>
          <w:b/>
          <w:bCs/>
          <w:lang w:eastAsia="en-CA"/>
        </w:rPr>
        <w:t>non-medical</w:t>
      </w:r>
      <w:r w:rsidRPr="00B45266">
        <w:rPr>
          <w:rFonts w:eastAsia="Times New Roman" w:cstheme="minorHAnsi"/>
          <w:lang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37" w:history="1">
        <w:r w:rsidRPr="00B45266">
          <w:rPr>
            <w:rStyle w:val="Hyperlink"/>
            <w:rFonts w:eastAsia="Times New Roman" w:cstheme="minorHAnsi"/>
            <w:color w:val="auto"/>
            <w:lang w:eastAsia="en-CA"/>
          </w:rPr>
          <w:t>Consideration Request Form</w:t>
        </w:r>
      </w:hyperlink>
      <w:r w:rsidRPr="00B45266">
        <w:rPr>
          <w:rFonts w:eastAsia="Times New Roman" w:cstheme="minorHAnsi"/>
          <w:lang w:eastAsia="en-CA"/>
        </w:rPr>
        <w:t xml:space="preserve">. Late penalties may apply at the discretion of the instructor. </w:t>
      </w:r>
    </w:p>
    <w:p w14:paraId="03CD69AC" w14:textId="77777777" w:rsidR="00B36823" w:rsidRPr="00B45266" w:rsidRDefault="00B36823" w:rsidP="00B36823">
      <w:pPr>
        <w:rPr>
          <w:rFonts w:eastAsia="Times New Roman" w:cstheme="minorHAnsi"/>
          <w:lang w:eastAsia="en-CA"/>
        </w:rPr>
      </w:pPr>
      <w:r w:rsidRPr="00B45266">
        <w:rPr>
          <w:rFonts w:eastAsia="Times New Roman" w:cstheme="minorHAnsi"/>
          <w:lang w:eastAsia="en-CA"/>
        </w:rPr>
        <w:tab/>
      </w:r>
    </w:p>
    <w:p w14:paraId="7A5B97FD" w14:textId="77777777" w:rsidR="00B36823" w:rsidRPr="00B45266" w:rsidRDefault="00B36823" w:rsidP="00B36823">
      <w:pPr>
        <w:tabs>
          <w:tab w:val="left" w:pos="4078"/>
        </w:tabs>
        <w:rPr>
          <w:rFonts w:eastAsia="Times New Roman" w:cstheme="minorHAnsi"/>
          <w:lang w:eastAsia="en-CA"/>
        </w:rPr>
      </w:pPr>
      <w:r w:rsidRPr="00B45266">
        <w:rPr>
          <w:rFonts w:eastAsia="Times New Roman" w:cstheme="minorHAnsi"/>
          <w:lang w:eastAsia="en-CA"/>
        </w:rPr>
        <w:t xml:space="preserve">Please review the full policy on Academic Consideration for medical and non-medical absence at: </w:t>
      </w:r>
      <w:hyperlink r:id="rId38" w:history="1">
        <w:r w:rsidRPr="00B45266">
          <w:rPr>
            <w:rStyle w:val="Hyperlink"/>
            <w:rFonts w:eastAsia="Times New Roman" w:cstheme="minorHAnsi"/>
            <w:color w:val="auto"/>
            <w:lang w:eastAsia="en-CA"/>
          </w:rPr>
          <w:t>https://www.uwo.ca/univsec/pdf/academic_policies/appeals/accommodation_illness.pdf</w:t>
        </w:r>
      </w:hyperlink>
      <w:r w:rsidRPr="00B45266">
        <w:rPr>
          <w:rFonts w:eastAsia="Times New Roman" w:cstheme="minorHAnsi"/>
          <w:lang w:eastAsia="en-CA"/>
        </w:rPr>
        <w:t xml:space="preserve">. Consult </w:t>
      </w:r>
      <w:hyperlink r:id="rId39" w:history="1">
        <w:r w:rsidRPr="00B45266">
          <w:rPr>
            <w:rStyle w:val="Hyperlink"/>
            <w:rFonts w:eastAsia="Times New Roman" w:cstheme="minorHAnsi"/>
            <w:color w:val="auto"/>
            <w:lang w:eastAsia="en-CA"/>
          </w:rPr>
          <w:t>Huron Academic Advising</w:t>
        </w:r>
      </w:hyperlink>
      <w:r w:rsidRPr="00B45266">
        <w:rPr>
          <w:rFonts w:eastAsia="Times New Roman" w:cstheme="minorHAnsi"/>
          <w:lang w:eastAsia="en-CA"/>
        </w:rPr>
        <w:t xml:space="preserve"> at </w:t>
      </w:r>
      <w:hyperlink r:id="rId40" w:history="1">
        <w:r w:rsidRPr="00B45266">
          <w:rPr>
            <w:rStyle w:val="Hyperlink"/>
            <w:rFonts w:eastAsia="Times New Roman" w:cstheme="minorHAnsi"/>
            <w:color w:val="auto"/>
            <w:lang w:eastAsia="en-CA"/>
          </w:rPr>
          <w:t>huronsss@uwo.ca</w:t>
        </w:r>
      </w:hyperlink>
      <w:r w:rsidRPr="00B45266">
        <w:rPr>
          <w:rFonts w:eastAsia="Times New Roman" w:cstheme="minorHAnsi"/>
          <w:lang w:eastAsia="en-CA"/>
        </w:rPr>
        <w:t xml:space="preserve"> for any further questions or information. </w:t>
      </w:r>
    </w:p>
    <w:p w14:paraId="26E2C111" w14:textId="77777777" w:rsidR="00B36823" w:rsidRPr="00B45266" w:rsidRDefault="00B36823" w:rsidP="00B36823">
      <w:pPr>
        <w:tabs>
          <w:tab w:val="left" w:pos="4078"/>
        </w:tabs>
        <w:rPr>
          <w:rFonts w:cstheme="minorHAnsi"/>
          <w:b/>
          <w:bCs/>
        </w:rPr>
      </w:pPr>
    </w:p>
    <w:p w14:paraId="64158243" w14:textId="77777777" w:rsidR="00B36823" w:rsidRPr="00B45266" w:rsidRDefault="00B36823" w:rsidP="00B36823">
      <w:pPr>
        <w:rPr>
          <w:rFonts w:cstheme="minorHAnsi"/>
          <w:b/>
          <w:bCs/>
          <w:u w:val="single"/>
        </w:rPr>
      </w:pPr>
      <w:r w:rsidRPr="00B45266">
        <w:rPr>
          <w:rFonts w:cstheme="minorHAnsi"/>
          <w:b/>
          <w:bCs/>
          <w:u w:val="single"/>
        </w:rPr>
        <w:t>Support Services</w:t>
      </w:r>
    </w:p>
    <w:p w14:paraId="2833436C" w14:textId="77777777" w:rsidR="00B36823" w:rsidRPr="00B45266" w:rsidRDefault="00B36823" w:rsidP="00B36823">
      <w:pPr>
        <w:rPr>
          <w:rFonts w:cstheme="minorHAnsi"/>
        </w:rPr>
      </w:pPr>
      <w:r w:rsidRPr="00B45266">
        <w:rPr>
          <w:rFonts w:cstheme="minorHAnsi"/>
        </w:rPr>
        <w:t xml:space="preserve">For advice on course selections, degree requirements, and for assistance with requests for medical accommodation, students should email an Academic Advisor in Huron’s Student Support Services at </w:t>
      </w:r>
      <w:hyperlink r:id="rId41" w:history="1">
        <w:r w:rsidRPr="00B45266">
          <w:rPr>
            <w:rStyle w:val="Hyperlink"/>
            <w:rFonts w:cstheme="minorHAnsi"/>
            <w:color w:val="auto"/>
          </w:rPr>
          <w:t>huronsss@uwo.ca</w:t>
        </w:r>
      </w:hyperlink>
      <w:r w:rsidRPr="00B45266">
        <w:rPr>
          <w:rFonts w:cstheme="minorHAnsi"/>
        </w:rPr>
        <w:t xml:space="preserve">.  An outline of the range of services offered is found on the Huron website at: </w:t>
      </w:r>
      <w:hyperlink r:id="rId42" w:history="1">
        <w:r w:rsidRPr="00B45266">
          <w:rPr>
            <w:rStyle w:val="Hyperlink"/>
            <w:rFonts w:cstheme="minorHAnsi"/>
            <w:color w:val="auto"/>
          </w:rPr>
          <w:t>https://huronatwestern.ca/student-life/student-services/</w:t>
        </w:r>
      </w:hyperlink>
      <w:r w:rsidRPr="00B45266">
        <w:rPr>
          <w:rFonts w:cstheme="minorHAnsi"/>
        </w:rPr>
        <w:t>.</w:t>
      </w:r>
    </w:p>
    <w:p w14:paraId="51AE3C1B" w14:textId="77777777" w:rsidR="00B36823" w:rsidRPr="00B45266" w:rsidRDefault="00B36823" w:rsidP="00B36823">
      <w:pPr>
        <w:rPr>
          <w:rFonts w:cstheme="minorHAnsi"/>
        </w:rPr>
      </w:pPr>
      <w:r w:rsidRPr="00B45266">
        <w:rPr>
          <w:rFonts w:cstheme="minorHAnsi"/>
        </w:rPr>
        <w:t> </w:t>
      </w:r>
    </w:p>
    <w:p w14:paraId="2444C8A7" w14:textId="77777777" w:rsidR="00B36823" w:rsidRPr="00B45266" w:rsidRDefault="00B36823" w:rsidP="00B36823">
      <w:pPr>
        <w:rPr>
          <w:rFonts w:cstheme="minorHAnsi"/>
        </w:rPr>
      </w:pPr>
      <w:r w:rsidRPr="00B45266">
        <w:rPr>
          <w:rFonts w:cstheme="minorHAnsi"/>
        </w:rPr>
        <w:t xml:space="preserve">Department Chairs, Program Directors and Coordinators are also able to answer questions about individual programs. Contact information can be found on the Huron website at: </w:t>
      </w:r>
      <w:hyperlink r:id="rId43" w:history="1">
        <w:r w:rsidRPr="00B45266">
          <w:rPr>
            <w:rStyle w:val="Hyperlink"/>
            <w:rFonts w:cstheme="minorHAnsi"/>
            <w:color w:val="auto"/>
          </w:rPr>
          <w:t>https://huronatwestern.ca/contact/faculty-staff-directory/</w:t>
        </w:r>
      </w:hyperlink>
      <w:r w:rsidRPr="00B45266">
        <w:rPr>
          <w:rFonts w:cstheme="minorHAnsi"/>
        </w:rPr>
        <w:t>.</w:t>
      </w:r>
    </w:p>
    <w:p w14:paraId="7DD27745" w14:textId="77777777" w:rsidR="00B36823" w:rsidRPr="00B45266" w:rsidRDefault="00B36823" w:rsidP="00B36823">
      <w:pPr>
        <w:rPr>
          <w:rFonts w:cstheme="minorHAnsi"/>
        </w:rPr>
      </w:pPr>
    </w:p>
    <w:p w14:paraId="0E3692A6" w14:textId="77777777" w:rsidR="00B36823" w:rsidRPr="00B45266" w:rsidRDefault="00B36823" w:rsidP="00B36823">
      <w:pPr>
        <w:rPr>
          <w:rFonts w:cstheme="minorHAnsi"/>
        </w:rPr>
      </w:pPr>
      <w:r w:rsidRPr="00B45266">
        <w:rPr>
          <w:rFonts w:cstheme="minorHAnsi"/>
        </w:rPr>
        <w:t xml:space="preserve">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 </w:t>
      </w:r>
      <w:hyperlink r:id="rId44" w:history="1">
        <w:r w:rsidRPr="00B45266">
          <w:rPr>
            <w:rStyle w:val="Hyperlink"/>
            <w:rFonts w:cstheme="minorHAnsi"/>
            <w:color w:val="auto"/>
          </w:rPr>
          <w:t>https://huronatwestern.ca/student-life/student-services/academic-advising/</w:t>
        </w:r>
      </w:hyperlink>
      <w:r w:rsidRPr="00B45266">
        <w:rPr>
          <w:rFonts w:cstheme="minorHAnsi"/>
        </w:rPr>
        <w:t xml:space="preserve"> or review the list of official Sessional Dates on the Academic Calendar, available here: </w:t>
      </w:r>
      <w:hyperlink r:id="rId45" w:history="1">
        <w:r w:rsidRPr="00B45266">
          <w:rPr>
            <w:rStyle w:val="Hyperlink"/>
            <w:rFonts w:cstheme="minorHAnsi"/>
            <w:color w:val="auto"/>
          </w:rPr>
          <w:t>http://www.westerncalendar.uwo.ca/SessionalDates.cfm</w:t>
        </w:r>
      </w:hyperlink>
      <w:r w:rsidRPr="00B45266">
        <w:rPr>
          <w:rFonts w:cstheme="minorHAnsi"/>
        </w:rPr>
        <w:t>.</w:t>
      </w:r>
    </w:p>
    <w:p w14:paraId="5EA49217" w14:textId="77777777" w:rsidR="00B36823" w:rsidRPr="00B45266" w:rsidRDefault="00B36823" w:rsidP="00B36823">
      <w:pPr>
        <w:rPr>
          <w:rFonts w:cstheme="minorHAnsi"/>
        </w:rPr>
      </w:pPr>
    </w:p>
    <w:p w14:paraId="6A856780" w14:textId="77777777" w:rsidR="00B36823" w:rsidRPr="00B45266" w:rsidRDefault="00B36823" w:rsidP="00B36823">
      <w:pPr>
        <w:rPr>
          <w:rFonts w:cstheme="minorHAnsi"/>
        </w:rPr>
      </w:pPr>
      <w:r w:rsidRPr="00B45266">
        <w:rPr>
          <w:rFonts w:cstheme="minorHAnsi"/>
        </w:rPr>
        <w:t>You should consult with the course instructor and the Academic Advisor who can help you consider alternatives to dropping one or more courses. Note that dropping a course may affect OSAP and/or Scholarship/Bursary eligibility.</w:t>
      </w:r>
    </w:p>
    <w:p w14:paraId="1AE08FF7" w14:textId="77777777" w:rsidR="00B36823" w:rsidRPr="00B45266" w:rsidRDefault="00B36823" w:rsidP="00B36823">
      <w:pPr>
        <w:rPr>
          <w:rFonts w:cstheme="minorHAnsi"/>
        </w:rPr>
      </w:pPr>
    </w:p>
    <w:p w14:paraId="33FFB0E0" w14:textId="77777777" w:rsidR="00B36823" w:rsidRPr="00B45266" w:rsidRDefault="00B36823" w:rsidP="00B36823">
      <w:pPr>
        <w:rPr>
          <w:rFonts w:cstheme="minorHAnsi"/>
        </w:rPr>
      </w:pPr>
      <w:r w:rsidRPr="00B45266">
        <w:rPr>
          <w:rFonts w:cstheme="minorHAnsi"/>
          <w:b/>
        </w:rPr>
        <w:t>Huron Student Support Services:</w:t>
      </w:r>
      <w:r w:rsidRPr="00B45266">
        <w:rPr>
          <w:rFonts w:cstheme="minorHAnsi"/>
        </w:rPr>
        <w:t xml:space="preserve"> </w:t>
      </w:r>
      <w:hyperlink r:id="rId46" w:history="1">
        <w:r w:rsidRPr="00B45266">
          <w:rPr>
            <w:rStyle w:val="Hyperlink"/>
            <w:rFonts w:cstheme="minorHAnsi"/>
            <w:color w:val="auto"/>
          </w:rPr>
          <w:t>https://huronatwestern.ca/student-life/student-services/</w:t>
        </w:r>
      </w:hyperlink>
      <w:r w:rsidRPr="00B45266">
        <w:rPr>
          <w:rFonts w:cstheme="minorHAnsi"/>
        </w:rPr>
        <w:t xml:space="preserve"> </w:t>
      </w:r>
    </w:p>
    <w:p w14:paraId="7331596A" w14:textId="77777777" w:rsidR="00B36823" w:rsidRPr="00B45266" w:rsidRDefault="00B36823" w:rsidP="00B36823">
      <w:pPr>
        <w:rPr>
          <w:rFonts w:cstheme="minorHAnsi"/>
        </w:rPr>
      </w:pPr>
      <w:r w:rsidRPr="00B45266">
        <w:rPr>
          <w:rFonts w:cstheme="minorHAnsi"/>
          <w:b/>
        </w:rPr>
        <w:t>Office of the Registrar:</w:t>
      </w:r>
      <w:r w:rsidRPr="00B45266">
        <w:rPr>
          <w:rFonts w:cstheme="minorHAnsi"/>
        </w:rPr>
        <w:t xml:space="preserve"> </w:t>
      </w:r>
      <w:hyperlink r:id="rId47" w:history="1">
        <w:r w:rsidRPr="00B45266">
          <w:rPr>
            <w:rStyle w:val="Hyperlink"/>
            <w:rFonts w:cstheme="minorHAnsi"/>
            <w:color w:val="auto"/>
          </w:rPr>
          <w:t>https://registrar.uwo.ca/</w:t>
        </w:r>
      </w:hyperlink>
      <w:r w:rsidRPr="00B45266">
        <w:rPr>
          <w:rFonts w:cstheme="minorHAnsi"/>
        </w:rPr>
        <w:t xml:space="preserve"> </w:t>
      </w:r>
    </w:p>
    <w:p w14:paraId="474021C2" w14:textId="77777777" w:rsidR="00B36823" w:rsidRPr="00B45266" w:rsidRDefault="00B36823" w:rsidP="00B36823">
      <w:pPr>
        <w:rPr>
          <w:rFonts w:cstheme="minorHAnsi"/>
        </w:rPr>
      </w:pPr>
      <w:r w:rsidRPr="00B45266">
        <w:rPr>
          <w:rFonts w:cstheme="minorHAnsi"/>
          <w:b/>
        </w:rPr>
        <w:t>Student Quick Reference Guide</w:t>
      </w:r>
      <w:r w:rsidRPr="00B45266">
        <w:rPr>
          <w:rFonts w:cstheme="minorHAnsi"/>
        </w:rPr>
        <w:t xml:space="preserve">: </w:t>
      </w:r>
      <w:hyperlink r:id="rId48" w:anchor="1" w:history="1">
        <w:r w:rsidRPr="00B45266">
          <w:rPr>
            <w:rStyle w:val="Hyperlink"/>
            <w:rFonts w:cstheme="minorHAnsi"/>
            <w:color w:val="auto"/>
          </w:rPr>
          <w:t>https://huronatwestern.ca/student-life/student-services/#1</w:t>
        </w:r>
      </w:hyperlink>
      <w:r w:rsidRPr="00B45266">
        <w:rPr>
          <w:rFonts w:cstheme="minorHAnsi"/>
        </w:rPr>
        <w:t xml:space="preserve"> </w:t>
      </w:r>
    </w:p>
    <w:p w14:paraId="025BD8D6" w14:textId="77777777" w:rsidR="00B36823" w:rsidRPr="00B45266" w:rsidRDefault="00B36823" w:rsidP="00B36823">
      <w:pPr>
        <w:rPr>
          <w:rFonts w:cstheme="minorHAnsi"/>
        </w:rPr>
      </w:pPr>
      <w:r w:rsidRPr="00B45266">
        <w:rPr>
          <w:rFonts w:cstheme="minorHAnsi"/>
          <w:b/>
        </w:rPr>
        <w:t>Learning Development and Success:</w:t>
      </w:r>
      <w:r w:rsidRPr="00B45266">
        <w:rPr>
          <w:rFonts w:cstheme="minorHAnsi"/>
        </w:rPr>
        <w:t xml:space="preserve"> </w:t>
      </w:r>
      <w:hyperlink r:id="rId49" w:history="1">
        <w:r w:rsidRPr="00B45266">
          <w:rPr>
            <w:rStyle w:val="Hyperlink"/>
            <w:rFonts w:cstheme="minorHAnsi"/>
            <w:color w:val="auto"/>
          </w:rPr>
          <w:t>https://www.uwo.ca/sdc/learning/</w:t>
        </w:r>
      </w:hyperlink>
    </w:p>
    <w:p w14:paraId="189A368D" w14:textId="77777777" w:rsidR="00B36823" w:rsidRPr="00B45266" w:rsidRDefault="00B36823" w:rsidP="00B36823">
      <w:pPr>
        <w:rPr>
          <w:rFonts w:cstheme="minorHAnsi"/>
        </w:rPr>
      </w:pPr>
      <w:r w:rsidRPr="00B45266">
        <w:rPr>
          <w:rFonts w:cstheme="minorHAnsi"/>
          <w:b/>
        </w:rPr>
        <w:t>Accessible Education:</w:t>
      </w:r>
      <w:r w:rsidRPr="00B45266">
        <w:rPr>
          <w:rFonts w:cstheme="minorHAnsi"/>
        </w:rPr>
        <w:t xml:space="preserve"> </w:t>
      </w:r>
      <w:hyperlink r:id="rId50" w:history="1">
        <w:r w:rsidRPr="00B45266">
          <w:rPr>
            <w:rStyle w:val="Hyperlink"/>
            <w:rFonts w:cstheme="minorHAnsi"/>
            <w:color w:val="auto"/>
          </w:rPr>
          <w:t>http://academicsupport.uwo.ca/</w:t>
        </w:r>
      </w:hyperlink>
      <w:r w:rsidRPr="00B45266">
        <w:rPr>
          <w:rFonts w:cstheme="minorHAnsi"/>
        </w:rPr>
        <w:t xml:space="preserve"> </w:t>
      </w:r>
    </w:p>
    <w:p w14:paraId="6F2B8A86" w14:textId="77777777" w:rsidR="00B36823" w:rsidRPr="00B45266" w:rsidRDefault="00B36823" w:rsidP="00B36823">
      <w:pPr>
        <w:rPr>
          <w:rFonts w:cstheme="minorHAnsi"/>
        </w:rPr>
      </w:pPr>
      <w:r w:rsidRPr="00B45266">
        <w:rPr>
          <w:rFonts w:cstheme="minorHAnsi"/>
          <w:b/>
        </w:rPr>
        <w:t>Western USC:</w:t>
      </w:r>
      <w:r w:rsidRPr="00B45266">
        <w:rPr>
          <w:rFonts w:cstheme="minorHAnsi"/>
        </w:rPr>
        <w:t xml:space="preserve"> </w:t>
      </w:r>
      <w:hyperlink r:id="rId51" w:anchor="studentservices" w:history="1">
        <w:r w:rsidRPr="00B45266">
          <w:rPr>
            <w:rStyle w:val="Hyperlink"/>
            <w:rFonts w:cstheme="minorHAnsi"/>
            <w:color w:val="auto"/>
          </w:rPr>
          <w:t>http://westernusc.ca/your-services/#studentservices</w:t>
        </w:r>
      </w:hyperlink>
      <w:r w:rsidRPr="00B45266">
        <w:rPr>
          <w:rFonts w:cstheme="minorHAnsi"/>
        </w:rPr>
        <w:t xml:space="preserve"> </w:t>
      </w:r>
    </w:p>
    <w:p w14:paraId="746E3C93" w14:textId="77777777" w:rsidR="00B36823" w:rsidRPr="00B45266" w:rsidRDefault="00B36823" w:rsidP="00B36823">
      <w:pPr>
        <w:tabs>
          <w:tab w:val="left" w:pos="4078"/>
        </w:tabs>
        <w:rPr>
          <w:rFonts w:cstheme="minorHAnsi"/>
          <w:b/>
          <w:bCs/>
          <w:u w:val="single"/>
        </w:rPr>
      </w:pPr>
    </w:p>
    <w:p w14:paraId="4416C405" w14:textId="77777777" w:rsidR="00B36823" w:rsidRPr="00B45266" w:rsidRDefault="00B36823" w:rsidP="00B36823">
      <w:pPr>
        <w:pStyle w:val="NoSpacing"/>
        <w:rPr>
          <w:rFonts w:asciiTheme="minorHAnsi" w:hAnsiTheme="minorHAnsi" w:cstheme="minorHAnsi"/>
          <w:b/>
          <w:bCs/>
          <w:sz w:val="22"/>
          <w:u w:val="single"/>
          <w:lang w:val="en-US"/>
        </w:rPr>
      </w:pPr>
      <w:r w:rsidRPr="00B45266">
        <w:rPr>
          <w:rFonts w:asciiTheme="minorHAnsi" w:hAnsiTheme="minorHAnsi" w:cstheme="minorHAnsi"/>
          <w:b/>
          <w:bCs/>
          <w:sz w:val="22"/>
          <w:u w:val="single"/>
          <w:lang w:val="en-US"/>
        </w:rPr>
        <w:t xml:space="preserve">Mental Health &amp; Wellness Support at Huron and Western </w:t>
      </w:r>
    </w:p>
    <w:p w14:paraId="386ACDF5" w14:textId="77777777"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sz w:val="22"/>
        </w:rPr>
        <w:t xml:space="preserve">University students may encounter setbacks from time to time that can impact academic performance. Huron offers a variety of services that are here to support your success and wellbeing. Please visit </w:t>
      </w:r>
      <w:hyperlink r:id="rId52" w:history="1">
        <w:r w:rsidRPr="00B45266">
          <w:rPr>
            <w:rStyle w:val="Hyperlink"/>
            <w:rFonts w:asciiTheme="minorHAnsi" w:hAnsiTheme="minorHAnsi" w:cstheme="minorHAnsi"/>
            <w:color w:val="auto"/>
            <w:sz w:val="22"/>
          </w:rPr>
          <w:t>https://huronatwestern.ca/student-life-campus/student-services/wellness-safety</w:t>
        </w:r>
      </w:hyperlink>
      <w:r w:rsidRPr="00B45266">
        <w:rPr>
          <w:rFonts w:asciiTheme="minorHAnsi" w:hAnsiTheme="minorHAnsi" w:cstheme="minorHAnsi"/>
          <w:sz w:val="22"/>
        </w:rPr>
        <w:t xml:space="preserve"> for more information or contact staff directly:</w:t>
      </w:r>
    </w:p>
    <w:p w14:paraId="746BF72F" w14:textId="77777777" w:rsidR="00B36823" w:rsidRPr="00B45266" w:rsidRDefault="00B36823" w:rsidP="003A3365">
      <w:pPr>
        <w:pStyle w:val="NoSpacing"/>
        <w:ind w:left="720"/>
        <w:rPr>
          <w:rFonts w:asciiTheme="minorHAnsi" w:hAnsiTheme="minorHAnsi" w:cstheme="minorHAnsi"/>
          <w:sz w:val="22"/>
        </w:rPr>
      </w:pPr>
    </w:p>
    <w:p w14:paraId="6CF6B557" w14:textId="77777777"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b/>
          <w:sz w:val="22"/>
        </w:rPr>
        <w:t>Wellness Services:</w:t>
      </w:r>
      <w:r w:rsidRPr="00B45266">
        <w:rPr>
          <w:rFonts w:asciiTheme="minorHAnsi" w:hAnsiTheme="minorHAnsi" w:cstheme="minorHAnsi"/>
          <w:sz w:val="22"/>
        </w:rPr>
        <w:t xml:space="preserve"> </w:t>
      </w:r>
      <w:hyperlink r:id="rId53" w:history="1">
        <w:r w:rsidRPr="00B45266">
          <w:rPr>
            <w:rStyle w:val="Hyperlink"/>
            <w:rFonts w:asciiTheme="minorHAnsi" w:hAnsiTheme="minorHAnsi" w:cstheme="minorHAnsi"/>
            <w:color w:val="auto"/>
            <w:sz w:val="22"/>
          </w:rPr>
          <w:t>huronwellness@huron.uwo.ca</w:t>
        </w:r>
      </w:hyperlink>
    </w:p>
    <w:p w14:paraId="24A3E40F" w14:textId="77777777" w:rsidR="003A3365" w:rsidRPr="00B45266" w:rsidRDefault="003A3365" w:rsidP="003A3365">
      <w:pPr>
        <w:pStyle w:val="NoSpacing"/>
        <w:ind w:left="720"/>
        <w:rPr>
          <w:rFonts w:asciiTheme="minorHAnsi" w:hAnsiTheme="minorHAnsi" w:cstheme="minorHAnsi"/>
          <w:sz w:val="22"/>
        </w:rPr>
      </w:pPr>
    </w:p>
    <w:p w14:paraId="4F97C0C4" w14:textId="53DEC7CD"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b/>
          <w:sz w:val="22"/>
        </w:rPr>
        <w:t>Community Safety Office</w:t>
      </w:r>
      <w:r w:rsidRPr="00B45266">
        <w:rPr>
          <w:rFonts w:asciiTheme="minorHAnsi" w:hAnsiTheme="minorHAnsi" w:cstheme="minorHAnsi"/>
          <w:sz w:val="22"/>
        </w:rPr>
        <w:t xml:space="preserve">: </w:t>
      </w:r>
      <w:hyperlink r:id="rId54" w:history="1">
        <w:r w:rsidRPr="00B45266">
          <w:rPr>
            <w:rStyle w:val="Hyperlink"/>
            <w:rFonts w:asciiTheme="minorHAnsi" w:hAnsiTheme="minorHAnsi" w:cstheme="minorHAnsi"/>
            <w:color w:val="auto"/>
            <w:sz w:val="22"/>
          </w:rPr>
          <w:t>safety@huron.uwo.ca</w:t>
        </w:r>
      </w:hyperlink>
    </w:p>
    <w:p w14:paraId="08529ADA" w14:textId="77777777" w:rsidR="003A3365" w:rsidRPr="00B45266" w:rsidRDefault="003A3365" w:rsidP="003A3365">
      <w:pPr>
        <w:pStyle w:val="NoSpacing"/>
        <w:ind w:left="720"/>
        <w:rPr>
          <w:rFonts w:asciiTheme="minorHAnsi" w:hAnsiTheme="minorHAnsi" w:cstheme="minorHAnsi"/>
          <w:sz w:val="22"/>
        </w:rPr>
      </w:pPr>
    </w:p>
    <w:p w14:paraId="0BCB0A47" w14:textId="3E70CC18"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b/>
          <w:sz w:val="22"/>
        </w:rPr>
        <w:t xml:space="preserve">Chaplaincy: </w:t>
      </w:r>
      <w:hyperlink r:id="rId55" w:history="1">
        <w:r w:rsidRPr="00B45266">
          <w:rPr>
            <w:rStyle w:val="Hyperlink"/>
            <w:rFonts w:asciiTheme="minorHAnsi" w:hAnsiTheme="minorHAnsi" w:cstheme="minorHAnsi"/>
            <w:color w:val="auto"/>
            <w:sz w:val="22"/>
          </w:rPr>
          <w:t>gthorne@huron.uwo.ca</w:t>
        </w:r>
      </w:hyperlink>
      <w:r w:rsidRPr="00B45266">
        <w:rPr>
          <w:rFonts w:asciiTheme="minorHAnsi" w:hAnsiTheme="minorHAnsi" w:cstheme="minorHAnsi"/>
          <w:sz w:val="22"/>
        </w:rPr>
        <w:t xml:space="preserve"> </w:t>
      </w:r>
    </w:p>
    <w:p w14:paraId="07560EED" w14:textId="77777777"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sz w:val="22"/>
        </w:rPr>
        <w:t xml:space="preserve"> </w:t>
      </w:r>
    </w:p>
    <w:p w14:paraId="0B87585E" w14:textId="638032F5" w:rsidR="00B36823" w:rsidRPr="00B45266" w:rsidRDefault="00B36823" w:rsidP="003A3365">
      <w:pPr>
        <w:pStyle w:val="NoSpacing"/>
        <w:ind w:left="720"/>
        <w:rPr>
          <w:rFonts w:asciiTheme="minorHAnsi" w:hAnsiTheme="minorHAnsi" w:cstheme="minorHAnsi"/>
          <w:sz w:val="22"/>
        </w:rPr>
      </w:pPr>
      <w:r w:rsidRPr="00B45266">
        <w:rPr>
          <w:rFonts w:asciiTheme="minorHAnsi" w:hAnsiTheme="minorHAnsi" w:cstheme="minorHAnsi"/>
          <w:b/>
          <w:sz w:val="22"/>
        </w:rPr>
        <w:t>Additional supports for Health and Wellness</w:t>
      </w:r>
      <w:r w:rsidRPr="00B45266">
        <w:rPr>
          <w:rFonts w:asciiTheme="minorHAnsi" w:hAnsiTheme="minorHAnsi" w:cstheme="minorHAnsi"/>
          <w:sz w:val="22"/>
        </w:rPr>
        <w:t xml:space="preserve"> may be found </w:t>
      </w:r>
      <w:r w:rsidR="003A3365" w:rsidRPr="00B45266">
        <w:rPr>
          <w:rFonts w:asciiTheme="minorHAnsi" w:hAnsiTheme="minorHAnsi" w:cstheme="minorHAnsi"/>
          <w:sz w:val="22"/>
        </w:rPr>
        <w:t xml:space="preserve">and accessed at Western through </w:t>
      </w:r>
      <w:hyperlink r:id="rId56" w:history="1">
        <w:r w:rsidRPr="00B45266">
          <w:rPr>
            <w:rStyle w:val="Hyperlink"/>
            <w:rFonts w:asciiTheme="minorHAnsi" w:hAnsiTheme="minorHAnsi" w:cstheme="minorHAnsi"/>
            <w:color w:val="auto"/>
            <w:sz w:val="22"/>
          </w:rPr>
          <w:t>https://www.uwo.ca/health/</w:t>
        </w:r>
      </w:hyperlink>
      <w:r w:rsidRPr="00B45266">
        <w:rPr>
          <w:rFonts w:asciiTheme="minorHAnsi" w:hAnsiTheme="minorHAnsi" w:cstheme="minorHAnsi"/>
          <w:sz w:val="22"/>
        </w:rPr>
        <w:t>.</w:t>
      </w:r>
    </w:p>
    <w:p w14:paraId="6255BF73" w14:textId="77777777" w:rsidR="00B36823" w:rsidRPr="00B45266" w:rsidRDefault="00B36823" w:rsidP="003A3365">
      <w:pPr>
        <w:tabs>
          <w:tab w:val="left" w:pos="4078"/>
        </w:tabs>
        <w:ind w:left="720"/>
        <w:rPr>
          <w:rFonts w:cstheme="minorHAnsi"/>
          <w:b/>
          <w:bCs/>
          <w:u w:val="single"/>
        </w:rPr>
      </w:pPr>
    </w:p>
    <w:p w14:paraId="40EEC3C3" w14:textId="77777777" w:rsidR="00B36823" w:rsidRPr="00B45266" w:rsidRDefault="00B36823">
      <w:pPr>
        <w:rPr>
          <w:rFonts w:cstheme="minorHAnsi"/>
        </w:rPr>
      </w:pPr>
    </w:p>
    <w:p w14:paraId="1A5D31EA" w14:textId="2267F5EF" w:rsidR="00B36823" w:rsidRPr="00B45266" w:rsidRDefault="00B36823">
      <w:pPr>
        <w:rPr>
          <w:rFonts w:cstheme="minorHAnsi"/>
        </w:rPr>
      </w:pPr>
    </w:p>
    <w:p w14:paraId="09528873" w14:textId="20C2E35D" w:rsidR="00B36823" w:rsidRPr="00B45266" w:rsidRDefault="00B36823">
      <w:pPr>
        <w:rPr>
          <w:rFonts w:cstheme="minorHAnsi"/>
        </w:rPr>
      </w:pPr>
    </w:p>
    <w:p w14:paraId="6F993A41" w14:textId="3FCA6249" w:rsidR="00B36823" w:rsidRPr="00B45266" w:rsidRDefault="00B36823">
      <w:pPr>
        <w:rPr>
          <w:rFonts w:cstheme="minorHAnsi"/>
        </w:rPr>
      </w:pPr>
    </w:p>
    <w:p w14:paraId="5229621C" w14:textId="69ED970E" w:rsidR="00B36823" w:rsidRPr="00B45266" w:rsidRDefault="00B36823">
      <w:pPr>
        <w:rPr>
          <w:rFonts w:cstheme="minorHAnsi"/>
        </w:rPr>
      </w:pPr>
    </w:p>
    <w:p w14:paraId="5AC8F08A" w14:textId="2D1F6431" w:rsidR="00B36823" w:rsidRPr="00B45266" w:rsidRDefault="00B36823">
      <w:pPr>
        <w:rPr>
          <w:rFonts w:cstheme="minorHAnsi"/>
        </w:rPr>
      </w:pPr>
    </w:p>
    <w:p w14:paraId="28537BC0" w14:textId="77777777" w:rsidR="00B36823" w:rsidRPr="00B45266" w:rsidRDefault="00B36823">
      <w:pPr>
        <w:rPr>
          <w:rFonts w:cstheme="minorHAnsi"/>
        </w:rPr>
      </w:pPr>
    </w:p>
    <w:sectPr w:rsidR="00B36823" w:rsidRPr="00B45266" w:rsidSect="00FB139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D24579B"/>
    <w:multiLevelType w:val="hybridMultilevel"/>
    <w:tmpl w:val="10A0221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60A06"/>
    <w:multiLevelType w:val="hybridMultilevel"/>
    <w:tmpl w:val="8E283C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633CFF"/>
    <w:multiLevelType w:val="hybridMultilevel"/>
    <w:tmpl w:val="7A3854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A2683"/>
    <w:multiLevelType w:val="hybridMultilevel"/>
    <w:tmpl w:val="38C43C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F4314"/>
    <w:multiLevelType w:val="hybridMultilevel"/>
    <w:tmpl w:val="40FC86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E5E05"/>
    <w:multiLevelType w:val="hybridMultilevel"/>
    <w:tmpl w:val="78BAD64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7B0"/>
    <w:multiLevelType w:val="hybridMultilevel"/>
    <w:tmpl w:val="7E004C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F349DE"/>
    <w:multiLevelType w:val="hybridMultilevel"/>
    <w:tmpl w:val="04FCA480"/>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02825"/>
    <w:multiLevelType w:val="hybridMultilevel"/>
    <w:tmpl w:val="A3B4A2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93B27"/>
    <w:multiLevelType w:val="hybridMultilevel"/>
    <w:tmpl w:val="FF90DC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BD094F"/>
    <w:multiLevelType w:val="hybridMultilevel"/>
    <w:tmpl w:val="7C8224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21652"/>
    <w:multiLevelType w:val="hybridMultilevel"/>
    <w:tmpl w:val="E522FA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6B727E"/>
    <w:multiLevelType w:val="hybridMultilevel"/>
    <w:tmpl w:val="8A7C29FE"/>
    <w:lvl w:ilvl="0" w:tplc="4E8A81C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500E83"/>
    <w:multiLevelType w:val="hybridMultilevel"/>
    <w:tmpl w:val="F92832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57854"/>
    <w:multiLevelType w:val="hybridMultilevel"/>
    <w:tmpl w:val="DD8A8C4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91506"/>
    <w:multiLevelType w:val="hybridMultilevel"/>
    <w:tmpl w:val="67FC8F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ED0155"/>
    <w:multiLevelType w:val="hybridMultilevel"/>
    <w:tmpl w:val="820A25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E3628"/>
    <w:multiLevelType w:val="hybridMultilevel"/>
    <w:tmpl w:val="A5BE0A16"/>
    <w:lvl w:ilvl="0" w:tplc="2ECCA1F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38A48E3"/>
    <w:multiLevelType w:val="hybridMultilevel"/>
    <w:tmpl w:val="DBCEE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456B1"/>
    <w:multiLevelType w:val="hybridMultilevel"/>
    <w:tmpl w:val="1A6C2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078E9"/>
    <w:multiLevelType w:val="hybridMultilevel"/>
    <w:tmpl w:val="C87A75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B0C1F"/>
    <w:multiLevelType w:val="hybridMultilevel"/>
    <w:tmpl w:val="625A8CEE"/>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num w:numId="1">
    <w:abstractNumId w:val="11"/>
  </w:num>
  <w:num w:numId="2">
    <w:abstractNumId w:val="18"/>
  </w:num>
  <w:num w:numId="3">
    <w:abstractNumId w:val="1"/>
  </w:num>
  <w:num w:numId="4">
    <w:abstractNumId w:val="9"/>
  </w:num>
  <w:num w:numId="5">
    <w:abstractNumId w:val="7"/>
  </w:num>
  <w:num w:numId="6">
    <w:abstractNumId w:val="8"/>
  </w:num>
  <w:num w:numId="7">
    <w:abstractNumId w:val="24"/>
  </w:num>
  <w:num w:numId="8">
    <w:abstractNumId w:val="20"/>
  </w:num>
  <w:num w:numId="9">
    <w:abstractNumId w:val="17"/>
  </w:num>
  <w:num w:numId="10">
    <w:abstractNumId w:val="3"/>
  </w:num>
  <w:num w:numId="11">
    <w:abstractNumId w:val="0"/>
  </w:num>
  <w:num w:numId="12">
    <w:abstractNumId w:val="14"/>
  </w:num>
  <w:num w:numId="13">
    <w:abstractNumId w:val="13"/>
  </w:num>
  <w:num w:numId="14">
    <w:abstractNumId w:val="22"/>
  </w:num>
  <w:num w:numId="15">
    <w:abstractNumId w:val="21"/>
  </w:num>
  <w:num w:numId="16">
    <w:abstractNumId w:val="16"/>
  </w:num>
  <w:num w:numId="17">
    <w:abstractNumId w:val="12"/>
  </w:num>
  <w:num w:numId="18">
    <w:abstractNumId w:val="15"/>
  </w:num>
  <w:num w:numId="19">
    <w:abstractNumId w:val="10"/>
  </w:num>
  <w:num w:numId="20">
    <w:abstractNumId w:val="6"/>
  </w:num>
  <w:num w:numId="21">
    <w:abstractNumId w:val="5"/>
  </w:num>
  <w:num w:numId="22">
    <w:abstractNumId w:val="19"/>
  </w:num>
  <w:num w:numId="23">
    <w:abstractNumId w:val="4"/>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E9"/>
    <w:rsid w:val="000312E7"/>
    <w:rsid w:val="000A54D5"/>
    <w:rsid w:val="000D1DA4"/>
    <w:rsid w:val="00106C44"/>
    <w:rsid w:val="001117CA"/>
    <w:rsid w:val="00125702"/>
    <w:rsid w:val="00152BA5"/>
    <w:rsid w:val="0018729D"/>
    <w:rsid w:val="002038F4"/>
    <w:rsid w:val="00207751"/>
    <w:rsid w:val="00215839"/>
    <w:rsid w:val="00294A37"/>
    <w:rsid w:val="002966B2"/>
    <w:rsid w:val="002B3009"/>
    <w:rsid w:val="002E7418"/>
    <w:rsid w:val="002F2967"/>
    <w:rsid w:val="00334FCC"/>
    <w:rsid w:val="003371A0"/>
    <w:rsid w:val="00347C2A"/>
    <w:rsid w:val="00353E26"/>
    <w:rsid w:val="00381001"/>
    <w:rsid w:val="00394F22"/>
    <w:rsid w:val="003A3365"/>
    <w:rsid w:val="004415A4"/>
    <w:rsid w:val="004551ED"/>
    <w:rsid w:val="00456002"/>
    <w:rsid w:val="004802E6"/>
    <w:rsid w:val="00492716"/>
    <w:rsid w:val="004A3EAE"/>
    <w:rsid w:val="0050363F"/>
    <w:rsid w:val="0051093D"/>
    <w:rsid w:val="00530E64"/>
    <w:rsid w:val="005451DB"/>
    <w:rsid w:val="005B2A12"/>
    <w:rsid w:val="005C2669"/>
    <w:rsid w:val="00601D49"/>
    <w:rsid w:val="00650D34"/>
    <w:rsid w:val="006655B2"/>
    <w:rsid w:val="00682B7F"/>
    <w:rsid w:val="00693B44"/>
    <w:rsid w:val="006A4AAF"/>
    <w:rsid w:val="007242BA"/>
    <w:rsid w:val="00741CCD"/>
    <w:rsid w:val="00756FC8"/>
    <w:rsid w:val="00774A36"/>
    <w:rsid w:val="007909AD"/>
    <w:rsid w:val="007E5355"/>
    <w:rsid w:val="007F2543"/>
    <w:rsid w:val="00842D22"/>
    <w:rsid w:val="00847D61"/>
    <w:rsid w:val="008956D3"/>
    <w:rsid w:val="008B76E3"/>
    <w:rsid w:val="008D180E"/>
    <w:rsid w:val="00910B9B"/>
    <w:rsid w:val="00927BA9"/>
    <w:rsid w:val="0097216C"/>
    <w:rsid w:val="00994BD1"/>
    <w:rsid w:val="009A6C0F"/>
    <w:rsid w:val="009C3D33"/>
    <w:rsid w:val="009D6340"/>
    <w:rsid w:val="009D683D"/>
    <w:rsid w:val="00A03332"/>
    <w:rsid w:val="00A04850"/>
    <w:rsid w:val="00A50935"/>
    <w:rsid w:val="00A52A37"/>
    <w:rsid w:val="00AC747B"/>
    <w:rsid w:val="00AD2254"/>
    <w:rsid w:val="00B12F40"/>
    <w:rsid w:val="00B36823"/>
    <w:rsid w:val="00B45266"/>
    <w:rsid w:val="00C246D9"/>
    <w:rsid w:val="00C478E9"/>
    <w:rsid w:val="00C866AE"/>
    <w:rsid w:val="00CD5D75"/>
    <w:rsid w:val="00CE628A"/>
    <w:rsid w:val="00D56976"/>
    <w:rsid w:val="00D737C2"/>
    <w:rsid w:val="00D769DC"/>
    <w:rsid w:val="00D771ED"/>
    <w:rsid w:val="00D82BC7"/>
    <w:rsid w:val="00DE27EA"/>
    <w:rsid w:val="00DE7426"/>
    <w:rsid w:val="00E16DCB"/>
    <w:rsid w:val="00E51531"/>
    <w:rsid w:val="00E55449"/>
    <w:rsid w:val="00E634A0"/>
    <w:rsid w:val="00EA0EB8"/>
    <w:rsid w:val="00EB491F"/>
    <w:rsid w:val="00EC10D0"/>
    <w:rsid w:val="00F0787F"/>
    <w:rsid w:val="00FB1394"/>
    <w:rsid w:val="00FD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128"/>
  <w15:chartTrackingRefBased/>
  <w15:docId w15:val="{E22E8FC5-497F-41BC-A0CD-E6784E90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9"/>
    <w:rPr>
      <w:lang w:val="en-CA"/>
    </w:rPr>
  </w:style>
  <w:style w:type="paragraph" w:styleId="Heading1">
    <w:name w:val="heading 1"/>
    <w:basedOn w:val="Normal"/>
    <w:next w:val="Normal"/>
    <w:link w:val="Heading1Char"/>
    <w:qFormat/>
    <w:rsid w:val="00C478E9"/>
    <w:pPr>
      <w:keepNext/>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8E9"/>
    <w:rPr>
      <w:rFonts w:ascii="Times New Roman" w:eastAsia="Times New Roman" w:hAnsi="Times New Roman" w:cs="Times New Roman"/>
      <w:b/>
      <w:bCs/>
      <w:sz w:val="24"/>
      <w:szCs w:val="24"/>
    </w:rPr>
  </w:style>
  <w:style w:type="character" w:styleId="Hyperlink">
    <w:name w:val="Hyperlink"/>
    <w:rsid w:val="00C478E9"/>
    <w:rPr>
      <w:color w:val="0000FF"/>
      <w:u w:val="single"/>
    </w:rPr>
  </w:style>
  <w:style w:type="paragraph" w:styleId="ListParagraph">
    <w:name w:val="List Paragraph"/>
    <w:basedOn w:val="Normal"/>
    <w:uiPriority w:val="34"/>
    <w:qFormat/>
    <w:rsid w:val="00C478E9"/>
    <w:pPr>
      <w:ind w:left="720"/>
      <w:contextualSpacing/>
    </w:pPr>
    <w:rPr>
      <w:rFonts w:ascii="Gill Sans MT" w:eastAsia="Calibri" w:hAnsi="Gill Sans MT" w:cs="Times New Roman"/>
    </w:rPr>
  </w:style>
  <w:style w:type="character" w:customStyle="1" w:styleId="normaltextrun">
    <w:name w:val="normaltextrun"/>
    <w:basedOn w:val="DefaultParagraphFont"/>
    <w:rsid w:val="00B36823"/>
  </w:style>
  <w:style w:type="paragraph" w:styleId="NoSpacing">
    <w:name w:val="No Spacing"/>
    <w:uiPriority w:val="1"/>
    <w:qFormat/>
    <w:rsid w:val="00B36823"/>
    <w:rPr>
      <w:rFonts w:ascii="Calibri" w:eastAsia="Calibri" w:hAnsi="Calibri" w:cs="Times New Roman"/>
      <w:sz w:val="24"/>
      <w:lang w:val="en-CA"/>
    </w:rPr>
  </w:style>
  <w:style w:type="paragraph" w:styleId="NormalWeb">
    <w:name w:val="Normal (Web)"/>
    <w:basedOn w:val="Normal"/>
    <w:uiPriority w:val="99"/>
    <w:unhideWhenUsed/>
    <w:rsid w:val="00B36823"/>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rsid w:val="00B36823"/>
  </w:style>
  <w:style w:type="character" w:styleId="Emphasis">
    <w:name w:val="Emphasis"/>
    <w:basedOn w:val="DefaultParagraphFont"/>
    <w:uiPriority w:val="20"/>
    <w:qFormat/>
    <w:rsid w:val="00927BA9"/>
    <w:rPr>
      <w:i/>
      <w:iCs/>
    </w:rPr>
  </w:style>
  <w:style w:type="character" w:customStyle="1" w:styleId="mainhead1">
    <w:name w:val="mainhead1"/>
    <w:basedOn w:val="DefaultParagraphFont"/>
    <w:rsid w:val="00842D22"/>
    <w:rPr>
      <w:rFonts w:ascii="Georgia" w:hAnsi="Georgia" w:hint="default"/>
      <w:b/>
      <w:bCs/>
      <w:color w:val="000000"/>
      <w:sz w:val="24"/>
      <w:szCs w:val="24"/>
    </w:rPr>
  </w:style>
  <w:style w:type="character" w:customStyle="1" w:styleId="journalname">
    <w:name w:val="journalname"/>
    <w:basedOn w:val="DefaultParagraphFont"/>
    <w:rsid w:val="00842D22"/>
  </w:style>
  <w:style w:type="character" w:customStyle="1" w:styleId="volume">
    <w:name w:val="volume"/>
    <w:basedOn w:val="DefaultParagraphFont"/>
    <w:rsid w:val="00842D22"/>
  </w:style>
  <w:style w:type="character" w:customStyle="1" w:styleId="issue">
    <w:name w:val="issue"/>
    <w:basedOn w:val="DefaultParagraphFont"/>
    <w:rsid w:val="00842D22"/>
  </w:style>
  <w:style w:type="character" w:customStyle="1" w:styleId="year">
    <w:name w:val="year"/>
    <w:basedOn w:val="DefaultParagraphFont"/>
    <w:rsid w:val="00842D22"/>
  </w:style>
  <w:style w:type="character" w:customStyle="1" w:styleId="st">
    <w:name w:val="st"/>
    <w:basedOn w:val="DefaultParagraphFont"/>
    <w:rsid w:val="0077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n.com/abstract=981777" TargetMode="External"/><Relationship Id="rId18" Type="http://schemas.openxmlformats.org/officeDocument/2006/relationships/hyperlink" Target="https://doi.org/10.35632/ajis.v37i3-4.709" TargetMode="External"/><Relationship Id="rId26" Type="http://schemas.openxmlformats.org/officeDocument/2006/relationships/hyperlink" Target="http://www.tandfonline.com/toc/uajb20/15/1" TargetMode="External"/><Relationship Id="rId39" Type="http://schemas.openxmlformats.org/officeDocument/2006/relationships/hyperlink" Target="https://huronatwestern.ca/student-life/student-services/academic-advising/" TargetMode="External"/><Relationship Id="rId21" Type="http://schemas.openxmlformats.org/officeDocument/2006/relationships/hyperlink" Target="http://www.amazon.com/Communion-Subjects-Animals-Religion-Science/dp/0231136439/ref=sr_1_4?s=books&amp;ie=UTF8&amp;qid=1359411475&amp;sr=1-4&amp;keywords=Paul+Waldau" TargetMode="External"/><Relationship Id="rId34" Type="http://schemas.openxmlformats.org/officeDocument/2006/relationships/hyperlink" Target="http://academicsupport.uwo.ca/" TargetMode="External"/><Relationship Id="rId42" Type="http://schemas.openxmlformats.org/officeDocument/2006/relationships/hyperlink" Target="https://huronatwestern.ca/student-life/student-services/" TargetMode="External"/><Relationship Id="rId47" Type="http://schemas.openxmlformats.org/officeDocument/2006/relationships/hyperlink" Target="https://registrar.uwo.ca/" TargetMode="External"/><Relationship Id="rId50" Type="http://schemas.openxmlformats.org/officeDocument/2006/relationships/hyperlink" Target="http://academicsupport.uwo.ca/" TargetMode="External"/><Relationship Id="rId55" Type="http://schemas.openxmlformats.org/officeDocument/2006/relationships/hyperlink" Target="mailto:gthorne@huron.uwo.ca" TargetMode="External"/><Relationship Id="rId7" Type="http://schemas.openxmlformats.org/officeDocument/2006/relationships/webSettings" Target="webSettings.xml"/><Relationship Id="rId12" Type="http://schemas.openxmlformats.org/officeDocument/2006/relationships/hyperlink" Target="https://beta.shariasource.com/" TargetMode="External"/><Relationship Id="rId17" Type="http://schemas.openxmlformats.org/officeDocument/2006/relationships/hyperlink" Target="http://ssrn.com/abstract=1524436" TargetMode="External"/><Relationship Id="rId25" Type="http://schemas.openxmlformats.org/officeDocument/2006/relationships/hyperlink" Target="http://www.tandfonline.com/doi/abs/10.1080/15265161.2014.974769" TargetMode="External"/><Relationship Id="rId33" Type="http://schemas.openxmlformats.org/officeDocument/2006/relationships/hyperlink" Target="https://www.uwo.ca/univsec/pdf/academic_policies/appeals/medicalform.pdf" TargetMode="External"/><Relationship Id="rId38" Type="http://schemas.openxmlformats.org/officeDocument/2006/relationships/hyperlink" Target="https://www.uwo.ca/univsec/pdf/academic_policies/appeals/accommodation_illness.pdf" TargetMode="External"/><Relationship Id="rId46" Type="http://schemas.openxmlformats.org/officeDocument/2006/relationships/hyperlink" Target="https://huronatwestern.ca/student-life/student-services/" TargetMode="External"/><Relationship Id="rId2" Type="http://schemas.openxmlformats.org/officeDocument/2006/relationships/customXml" Target="../customXml/item2.xml"/><Relationship Id="rId16" Type="http://schemas.openxmlformats.org/officeDocument/2006/relationships/hyperlink" Target="http://dukespace.lib.duke.edu/dspace/bitstream/handle/10161/6068/MuslimPoliticalTheology.pdf?sequence=1" TargetMode="External"/><Relationship Id="rId20" Type="http://schemas.openxmlformats.org/officeDocument/2006/relationships/hyperlink" Target="http://www.oie.int/eng/AW2012/presentations/PTT%20Session%202/2.4.%20Aidaros-Rahman.pdf" TargetMode="External"/><Relationship Id="rId29" Type="http://schemas.openxmlformats.org/officeDocument/2006/relationships/hyperlink" Target="https://www.uwo.ca/univsec/pdf/academic_policies/appeals/scholastic_discipline_undergrad.pdf" TargetMode="External"/><Relationship Id="rId41" Type="http://schemas.openxmlformats.org/officeDocument/2006/relationships/hyperlink" Target="mailto:huronsss@uwo.ca" TargetMode="External"/><Relationship Id="rId54" Type="http://schemas.openxmlformats.org/officeDocument/2006/relationships/hyperlink" Target="mailto:safety@huron.uwo.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mse.ibp.georgetown.domains/home" TargetMode="External"/><Relationship Id="rId24" Type="http://schemas.openxmlformats.org/officeDocument/2006/relationships/hyperlink" Target="http://dukespace.lib.duke.edu/dspace/bitstream/handle/10161/5884/MoosaNeuroethics.pdf?sequence=1" TargetMode="External"/><Relationship Id="rId32" Type="http://schemas.openxmlformats.org/officeDocument/2006/relationships/hyperlink" Target="https://www.uwo.ca/univsec/pdf/academic_policies/appeals/accommodation_illness.pdf" TargetMode="External"/><Relationship Id="rId37" Type="http://schemas.openxmlformats.org/officeDocument/2006/relationships/hyperlink" Target="https://huronatwestern.ca/sites/default/files/Forms/Academic%20Consideration%20Request%20Form%202020.pdf" TargetMode="External"/><Relationship Id="rId40" Type="http://schemas.openxmlformats.org/officeDocument/2006/relationships/hyperlink" Target="mailto:huronsss@uwo.ca" TargetMode="External"/><Relationship Id="rId45" Type="http://schemas.openxmlformats.org/officeDocument/2006/relationships/hyperlink" Target="http://www.westerncalendar.uwo.ca/SessionalDates.cfm" TargetMode="External"/><Relationship Id="rId53" Type="http://schemas.openxmlformats.org/officeDocument/2006/relationships/hyperlink" Target="mailto:huronwellness@huron.uwo.ca"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erkleycenter.georgetown.edu/responses/islam-and-universal-basic-income?fbclid=IwAR0hwpQYKe52S8aD8Jtd3oGApbvjq5c4BV0cL93ii88IDc8bpAf5IE1ynd4" TargetMode="External"/><Relationship Id="rId23" Type="http://schemas.openxmlformats.org/officeDocument/2006/relationships/hyperlink" Target="http://muslimmatters.org/2015/05/30/drawing-line-sand-student-teacher-relationships-digital-age/" TargetMode="External"/><Relationship Id="rId28" Type="http://schemas.openxmlformats.org/officeDocument/2006/relationships/hyperlink" Target="https://www.uwo.ca/univsec/pdf/academic_policies/exam/attendance.pdf" TargetMode="External"/><Relationship Id="rId36" Type="http://schemas.openxmlformats.org/officeDocument/2006/relationships/hyperlink" Target="mailto:huronsss@uwo.ca" TargetMode="External"/><Relationship Id="rId49" Type="http://schemas.openxmlformats.org/officeDocument/2006/relationships/hyperlink" Target="https://www.uwo.ca/sdc/learning/" TargetMode="External"/><Relationship Id="rId57" Type="http://schemas.openxmlformats.org/officeDocument/2006/relationships/fontTable" Target="fontTable.xml"/><Relationship Id="rId10" Type="http://schemas.openxmlformats.org/officeDocument/2006/relationships/hyperlink" Target="http://www.jogh.org/documents/2021/jogh-11-03049.htm" TargetMode="External"/><Relationship Id="rId19" Type="http://schemas.openxmlformats.org/officeDocument/2006/relationships/hyperlink" Target="http://www.amazon.com/Green-Deen-Teaches-Protecting-Planet/dp/1605094641/ref=sr_1_1?s=books&amp;ie=UTF8&amp;qid=1359574060&amp;sr=1-1&amp;keywords=Green+Deen" TargetMode="External"/><Relationship Id="rId31" Type="http://schemas.openxmlformats.org/officeDocument/2006/relationships/hyperlink" Target="http://www.turnitin.com" TargetMode="External"/><Relationship Id="rId44" Type="http://schemas.openxmlformats.org/officeDocument/2006/relationships/hyperlink" Target="https://huronatwestern.ca/student-life/student-services/academic-advising/" TargetMode="External"/><Relationship Id="rId52" Type="http://schemas.openxmlformats.org/officeDocument/2006/relationships/hyperlink" Target="https://huronatwestern.ca/student-life-campus/student-services/wellness-safety" TargetMode="External"/><Relationship Id="rId4" Type="http://schemas.openxmlformats.org/officeDocument/2006/relationships/numbering" Target="numbering.xml"/><Relationship Id="rId9" Type="http://schemas.openxmlformats.org/officeDocument/2006/relationships/hyperlink" Target="mailto:imattson@uwo.ca" TargetMode="External"/><Relationship Id="rId14" Type="http://schemas.openxmlformats.org/officeDocument/2006/relationships/hyperlink" Target="http://ssrn.com/abstract=977206" TargetMode="External"/><Relationship Id="rId22" Type="http://schemas.openxmlformats.org/officeDocument/2006/relationships/hyperlink" Target="http://muslimmatters.org/2015/05/27/blurred-lines-women-celebrity-shaykhs-spiritual-abuse/" TargetMode="External"/><Relationship Id="rId27" Type="http://schemas.openxmlformats.org/officeDocument/2006/relationships/hyperlink" Target="https://huronatwestern.ca/sites/default/files/Res%20Life/Student%20Code%20of%20Conduct%20-%20Revised%20September%202019.pdf" TargetMode="External"/><Relationship Id="rId30" Type="http://schemas.openxmlformats.org/officeDocument/2006/relationships/hyperlink" Target="https://www.uwo.ca/univsec/pdf/academic_policies/appeals/appealsundergrad.pdf" TargetMode="External"/><Relationship Id="rId35" Type="http://schemas.openxmlformats.org/officeDocument/2006/relationships/hyperlink" Target="https://www.uwo.ca/univsec/pdf/academic_policies/appeals/medicalform_15JUN.pdf" TargetMode="External"/><Relationship Id="rId43" Type="http://schemas.openxmlformats.org/officeDocument/2006/relationships/hyperlink" Target="https://huronatwestern.ca/contact/faculty-staff-directory/" TargetMode="External"/><Relationship Id="rId48" Type="http://schemas.openxmlformats.org/officeDocument/2006/relationships/hyperlink" Target="https://huronatwestern.ca/student-life/student-services/" TargetMode="External"/><Relationship Id="rId56" Type="http://schemas.openxmlformats.org/officeDocument/2006/relationships/hyperlink" Target="https://www.uwo.ca/health/" TargetMode="External"/><Relationship Id="rId8" Type="http://schemas.openxmlformats.org/officeDocument/2006/relationships/image" Target="media/image1.tiff"/><Relationship Id="rId51" Type="http://schemas.openxmlformats.org/officeDocument/2006/relationships/hyperlink" Target="http://westernusc.ca/your-servic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4" ma:contentTypeDescription="Create a new document." ma:contentTypeScope="" ma:versionID="7313b9f113c0918e75075c7603be3091">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649af92bd524a8bbe6cce956d356528e"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5C2D2-C16E-4B17-842B-FD9C20B5E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4F968-F4C3-47BC-8F63-80264DF8E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48504-27E8-4418-A49F-B6FCB8790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6185</Words>
  <Characters>35257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Mattson</dc:creator>
  <cp:keywords/>
  <dc:description/>
  <cp:lastModifiedBy>Sandra Rice</cp:lastModifiedBy>
  <cp:revision>2</cp:revision>
  <cp:lastPrinted>2021-09-06T23:32:00Z</cp:lastPrinted>
  <dcterms:created xsi:type="dcterms:W3CDTF">2021-10-26T15:06:00Z</dcterms:created>
  <dcterms:modified xsi:type="dcterms:W3CDTF">2021-10-26T15:06:00Z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